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A074C5" w:rsidP="008B5524">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bookmarkStart w:id="1" w:name="_GoBack"/>
            <w:r w:rsidR="008B5524">
              <w:rPr>
                <w:rFonts w:ascii="黑体" w:eastAsia="黑体" w:hAnsi="黑体" w:hint="eastAsia"/>
                <w:sz w:val="21"/>
                <w:szCs w:val="21"/>
              </w:rPr>
              <w:t>03</w:t>
            </w:r>
            <w:bookmarkEnd w:id="1"/>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A074C5" w:rsidP="00484829">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B5524">
              <w:rPr>
                <w:rFonts w:ascii="黑体" w:eastAsia="黑体" w:hAnsi="黑体" w:hint="eastAsia"/>
                <w:sz w:val="21"/>
                <w:szCs w:val="21"/>
              </w:rPr>
              <w:t>A</w:t>
            </w:r>
            <w:r w:rsidRPr="00672BFD">
              <w:rPr>
                <w:rFonts w:ascii="黑体" w:eastAsia="黑体" w:hAnsi="黑体"/>
                <w:sz w:val="21"/>
                <w:szCs w:val="21"/>
              </w:rPr>
              <w:fldChar w:fldCharType="end"/>
            </w:r>
            <w:bookmarkEnd w:id="2"/>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1446C2" w:rsidTr="001446C2">
        <w:tc>
          <w:tcPr>
            <w:tcW w:w="6661" w:type="dxa"/>
          </w:tcPr>
          <w:p w:rsidR="001446C2" w:rsidRDefault="001446C2" w:rsidP="008B5524">
            <w:pPr>
              <w:pStyle w:val="affff0"/>
              <w:framePr w:w="0" w:hRule="auto" w:wrap="auto" w:hAnchor="text" w:xAlign="left" w:yAlign="inline" w:anchorLock="0"/>
              <w:rPr>
                <w:rFonts w:ascii="宋体" w:hAnsi="宋体"/>
                <w:sz w:val="28"/>
                <w:szCs w:val="28"/>
              </w:rPr>
            </w:pPr>
            <w:bookmarkStart w:id="3" w:name="_Hlk26473981"/>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A074C5">
              <w:fldChar w:fldCharType="begin">
                <w:ffData>
                  <w:name w:val="c1"/>
                  <w:enabled/>
                  <w:calcOnExit w:val="0"/>
                  <w:textInput>
                    <w:maxLength w:val="8"/>
                  </w:textInput>
                </w:ffData>
              </w:fldChar>
            </w:r>
            <w:bookmarkStart w:id="4" w:name="c1"/>
            <w:r>
              <w:instrText xml:space="preserve"> FORMTEXT </w:instrText>
            </w:r>
            <w:r w:rsidR="00A074C5">
              <w:fldChar w:fldCharType="separate"/>
            </w:r>
            <w:r w:rsidR="008B5524">
              <w:rPr>
                <w:rFonts w:hint="eastAsia"/>
              </w:rPr>
              <w:t>37</w:t>
            </w:r>
            <w:r w:rsidR="00A074C5">
              <w:fldChar w:fldCharType="end"/>
            </w:r>
            <w:bookmarkEnd w:id="4"/>
          </w:p>
        </w:tc>
      </w:tr>
    </w:tbl>
    <w:p w:rsidR="0000040A" w:rsidRPr="007B7453" w:rsidRDefault="00A074C5"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8B5524">
        <w:rPr>
          <w:rFonts w:ascii="黑体" w:eastAsia="黑体" w:hint="eastAsia"/>
          <w:b w:val="0"/>
          <w:noProof/>
          <w:w w:val="100"/>
          <w:sz w:val="48"/>
        </w:rPr>
        <w:t>山东省</w:t>
      </w:r>
      <w:r w:rsidRPr="001A4CF3">
        <w:rPr>
          <w:rFonts w:ascii="黑体" w:eastAsia="黑体"/>
          <w:b w:val="0"/>
          <w:w w:val="100"/>
          <w:sz w:val="48"/>
        </w:rPr>
        <w:fldChar w:fldCharType="end"/>
      </w:r>
      <w:bookmarkEnd w:id="5"/>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3"/>
    <w:p w:rsidR="00AA456B" w:rsidRPr="00A952D7" w:rsidRDefault="00634D9E" w:rsidP="00A952D7">
      <w:pPr>
        <w:pStyle w:val="afffffffffc"/>
        <w:framePr w:wrap="auto"/>
      </w:pPr>
      <w:r>
        <w:t>DB</w:t>
      </w:r>
      <w:r w:rsidRPr="00C22148">
        <w:rPr>
          <w:sz w:val="15"/>
          <w:szCs w:val="15"/>
        </w:rPr>
        <w:t xml:space="preserve"> </w:t>
      </w:r>
      <w:r w:rsidR="00A074C5">
        <w:fldChar w:fldCharType="begin">
          <w:ffData>
            <w:name w:val="文字1"/>
            <w:enabled/>
            <w:calcOnExit w:val="0"/>
            <w:textInput>
              <w:default w:val="XX"/>
            </w:textInput>
          </w:ffData>
        </w:fldChar>
      </w:r>
      <w:bookmarkStart w:id="6" w:name="文字1"/>
      <w:r>
        <w:instrText xml:space="preserve"> FORMTEXT </w:instrText>
      </w:r>
      <w:r w:rsidR="00A074C5">
        <w:fldChar w:fldCharType="separate"/>
      </w:r>
      <w:r w:rsidR="008B5524">
        <w:rPr>
          <w:rFonts w:hint="eastAsia"/>
        </w:rPr>
        <w:t>37/T</w:t>
      </w:r>
      <w:r w:rsidR="00A074C5">
        <w:fldChar w:fldCharType="end"/>
      </w:r>
      <w:bookmarkEnd w:id="6"/>
      <w:r>
        <w:t xml:space="preserve"> </w:t>
      </w:r>
      <w:r w:rsidR="00A074C5">
        <w:fldChar w:fldCharType="begin">
          <w:ffData>
            <w:name w:val="NSTD_CODE_F"/>
            <w:enabled/>
            <w:calcOnExit w:val="0"/>
            <w:textInput>
              <w:default w:val="XXXXX"/>
            </w:textInput>
          </w:ffData>
        </w:fldChar>
      </w:r>
      <w:bookmarkStart w:id="7" w:name="NSTD_CODE_F"/>
      <w:r w:rsidR="00087A77">
        <w:instrText xml:space="preserve"> FORMTEXT </w:instrText>
      </w:r>
      <w:r w:rsidR="00A074C5">
        <w:fldChar w:fldCharType="separate"/>
      </w:r>
      <w:r w:rsidR="00AA5EE9">
        <w:rPr>
          <w:rFonts w:hint="eastAsia"/>
        </w:rPr>
        <w:t>4281</w:t>
      </w:r>
      <w:r w:rsidR="00A074C5">
        <w:fldChar w:fldCharType="end"/>
      </w:r>
      <w:bookmarkEnd w:id="7"/>
      <w:r w:rsidR="004644A6" w:rsidRPr="004644A6">
        <w:rPr>
          <w:rFonts w:hAnsi="黑体"/>
        </w:rPr>
        <w:t>—</w:t>
      </w:r>
      <w:r w:rsidR="00A074C5">
        <w:fldChar w:fldCharType="begin">
          <w:ffData>
            <w:name w:val="NSTD_CODE_B"/>
            <w:enabled/>
            <w:calcOnExit w:val="0"/>
            <w:textInput>
              <w:default w:val="XXXX"/>
            </w:textInput>
          </w:ffData>
        </w:fldChar>
      </w:r>
      <w:bookmarkStart w:id="8" w:name="NSTD_CODE_B"/>
      <w:r w:rsidR="00087A77">
        <w:instrText xml:space="preserve"> FORMTEXT </w:instrText>
      </w:r>
      <w:r w:rsidR="00A074C5">
        <w:fldChar w:fldCharType="separate"/>
      </w:r>
      <w:r w:rsidR="00AA5EE9">
        <w:rPr>
          <w:rFonts w:hint="eastAsia"/>
        </w:rPr>
        <w:t>2020</w:t>
      </w:r>
      <w:r w:rsidR="00A074C5">
        <w:fldChar w:fldCharType="end"/>
      </w:r>
      <w:bookmarkEnd w:id="8"/>
    </w:p>
    <w:p w:rsidR="00E846C8" w:rsidRPr="001E4882" w:rsidRDefault="00A074C5"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9"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9"/>
    </w:p>
    <w:p w:rsidR="008F70BD" w:rsidRPr="007B7453" w:rsidRDefault="00A074C5" w:rsidP="007B7453">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A074C5"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rsidR="006B2672">
        <w:instrText xml:space="preserve"> FORMTEXT </w:instrText>
      </w:r>
      <w:r>
        <w:fldChar w:fldCharType="separate"/>
      </w:r>
      <w:r w:rsidR="008B5524" w:rsidRPr="008B5524">
        <w:rPr>
          <w:rFonts w:hint="eastAsia"/>
        </w:rPr>
        <w:t>场（厂）内专用机动车辆使用安全风险分级管控和事故隐患排查治理体系建设实施指南</w:t>
      </w:r>
      <w:r>
        <w:fldChar w:fldCharType="end"/>
      </w:r>
      <w:bookmarkEnd w:id="10"/>
    </w:p>
    <w:p w:rsidR="00815419" w:rsidRPr="00815419" w:rsidRDefault="00815419" w:rsidP="00324EDD">
      <w:pPr>
        <w:framePr w:w="9639" w:h="6974" w:hRule="exact" w:wrap="around" w:vAnchor="page" w:hAnchor="page" w:x="1419" w:y="6408" w:anchorLock="1"/>
        <w:ind w:left="-1418"/>
      </w:pPr>
    </w:p>
    <w:p w:rsidR="00755402" w:rsidRPr="008B50C8" w:rsidRDefault="00A074C5"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8B5524" w:rsidRPr="008B5524">
        <w:rPr>
          <w:rFonts w:eastAsia="黑体"/>
          <w:noProof/>
          <w:szCs w:val="28"/>
        </w:rPr>
        <w:t>Detailed rule for the management and control system and for the system of screening for and elimination of hidden risks of special-purpose motor vehicles in yard safety</w:t>
      </w:r>
      <w:r>
        <w:rPr>
          <w:rFonts w:eastAsia="黑体"/>
          <w:noProof/>
          <w:szCs w:val="28"/>
        </w:rPr>
        <w:fldChar w:fldCharType="end"/>
      </w:r>
      <w:bookmarkEnd w:id="11"/>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CA7AFD" w:rsidP="00463B77">
      <w:pPr>
        <w:pStyle w:val="affffffe"/>
        <w:framePr w:w="9639" w:h="6974" w:hRule="exact" w:wrap="around" w:vAnchor="page" w:hAnchor="page" w:x="1419" w:y="6408" w:anchorLock="1"/>
        <w:spacing w:before="440" w:after="160"/>
        <w:textAlignment w:val="bottom"/>
        <w:rPr>
          <w:noProof/>
          <w:sz w:val="24"/>
          <w:szCs w:val="28"/>
        </w:rPr>
      </w:pPr>
    </w:p>
    <w:p w:rsidR="0036429C"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1A3D89">
      <w:pPr>
        <w:pStyle w:val="affffffe"/>
        <w:framePr w:w="9639" w:h="6974" w:hRule="exact" w:wrap="around" w:vAnchor="page" w:hAnchor="page" w:x="1419" w:y="6408" w:anchorLock="1"/>
        <w:spacing w:beforeLines="300" w:afterLines="30" w:line="240" w:lineRule="auto"/>
        <w:textAlignment w:val="bottom"/>
        <w:rPr>
          <w:b/>
          <w:noProof/>
          <w:sz w:val="21"/>
          <w:szCs w:val="28"/>
        </w:rPr>
      </w:pPr>
    </w:p>
    <w:p w:rsidR="00CD50A1" w:rsidRDefault="00A074C5"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2" w:name="PLSH_DATE_Y"/>
      <w:r w:rsidR="00087A77">
        <w:rPr>
          <w:rFonts w:ascii="黑体"/>
        </w:rPr>
        <w:instrText xml:space="preserve"> FORMTEXT </w:instrText>
      </w:r>
      <w:r>
        <w:rPr>
          <w:rFonts w:ascii="黑体"/>
        </w:rPr>
      </w:r>
      <w:r>
        <w:rPr>
          <w:rFonts w:ascii="黑体"/>
        </w:rPr>
        <w:fldChar w:fldCharType="separate"/>
      </w:r>
      <w:r w:rsidR="001A3D89">
        <w:rPr>
          <w:rFonts w:ascii="黑体" w:hint="eastAsia"/>
          <w:noProof/>
        </w:rPr>
        <w:t>2020</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sidR="00087A77">
        <w:rPr>
          <w:rFonts w:ascii="黑体"/>
        </w:rPr>
        <w:instrText xml:space="preserve"> FORMTEXT </w:instrText>
      </w:r>
      <w:r>
        <w:rPr>
          <w:rFonts w:ascii="黑体"/>
        </w:rPr>
      </w:r>
      <w:r>
        <w:rPr>
          <w:rFonts w:ascii="黑体"/>
        </w:rPr>
        <w:fldChar w:fldCharType="separate"/>
      </w:r>
      <w:r w:rsidR="001A3D89">
        <w:rPr>
          <w:rFonts w:ascii="黑体" w:hint="eastAsia"/>
          <w:noProof/>
        </w:rPr>
        <w:t>12</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sidR="00087A77">
        <w:rPr>
          <w:rFonts w:ascii="黑体"/>
        </w:rPr>
        <w:instrText xml:space="preserve"> FORMTEXT </w:instrText>
      </w:r>
      <w:r>
        <w:rPr>
          <w:rFonts w:ascii="黑体"/>
        </w:rPr>
      </w:r>
      <w:r>
        <w:rPr>
          <w:rFonts w:ascii="黑体"/>
        </w:rPr>
        <w:fldChar w:fldCharType="separate"/>
      </w:r>
      <w:r w:rsidR="001A3D89">
        <w:rPr>
          <w:rFonts w:ascii="黑体" w:hint="eastAsia"/>
          <w:noProof/>
        </w:rPr>
        <w:t>30</w:t>
      </w:r>
      <w:r>
        <w:rPr>
          <w:rFonts w:ascii="黑体"/>
        </w:rPr>
        <w:fldChar w:fldCharType="end"/>
      </w:r>
      <w:bookmarkEnd w:id="14"/>
      <w:r w:rsidR="00CD50A1">
        <w:rPr>
          <w:rFonts w:hint="eastAsia"/>
        </w:rPr>
        <w:t>发布</w:t>
      </w:r>
    </w:p>
    <w:p w:rsidR="00CD50A1" w:rsidRDefault="00A074C5"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5" w:name="CROT_DATE_Y"/>
      <w:r w:rsidR="00087A77">
        <w:rPr>
          <w:rFonts w:ascii="黑体"/>
        </w:rPr>
        <w:instrText xml:space="preserve"> FORMTEXT </w:instrText>
      </w:r>
      <w:r>
        <w:rPr>
          <w:rFonts w:ascii="黑体"/>
        </w:rPr>
      </w:r>
      <w:r>
        <w:rPr>
          <w:rFonts w:ascii="黑体"/>
        </w:rPr>
        <w:fldChar w:fldCharType="separate"/>
      </w:r>
      <w:r w:rsidR="001A3D89">
        <w:rPr>
          <w:rFonts w:ascii="黑体" w:hint="eastAsia"/>
          <w:noProof/>
        </w:rPr>
        <w:t>2021</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sidR="00087A77">
        <w:rPr>
          <w:rFonts w:ascii="黑体"/>
        </w:rPr>
        <w:instrText xml:space="preserve"> FORMTEXT </w:instrText>
      </w:r>
      <w:r>
        <w:rPr>
          <w:rFonts w:ascii="黑体"/>
        </w:rPr>
      </w:r>
      <w:r>
        <w:rPr>
          <w:rFonts w:ascii="黑体"/>
        </w:rPr>
        <w:fldChar w:fldCharType="separate"/>
      </w:r>
      <w:r w:rsidR="001A3D89">
        <w:rPr>
          <w:rFonts w:ascii="黑体" w:hint="eastAsia"/>
          <w:noProof/>
        </w:rPr>
        <w:t>01</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sidR="00087A77">
        <w:rPr>
          <w:rFonts w:ascii="黑体"/>
        </w:rPr>
        <w:instrText xml:space="preserve"> FORMTEXT </w:instrText>
      </w:r>
      <w:r>
        <w:rPr>
          <w:rFonts w:ascii="黑体"/>
        </w:rPr>
      </w:r>
      <w:r>
        <w:rPr>
          <w:rFonts w:ascii="黑体"/>
        </w:rPr>
        <w:fldChar w:fldCharType="separate"/>
      </w:r>
      <w:r w:rsidR="001A3D89">
        <w:rPr>
          <w:rFonts w:ascii="黑体" w:hint="eastAsia"/>
          <w:noProof/>
        </w:rPr>
        <w:t>30</w:t>
      </w:r>
      <w:r>
        <w:rPr>
          <w:rFonts w:ascii="黑体"/>
        </w:rPr>
        <w:fldChar w:fldCharType="end"/>
      </w:r>
      <w:bookmarkEnd w:id="17"/>
      <w:r w:rsidR="00CD50A1">
        <w:rPr>
          <w:rFonts w:hint="eastAsia"/>
        </w:rPr>
        <w:t>实施</w:t>
      </w:r>
    </w:p>
    <w:p w:rsidR="007B7453" w:rsidRPr="004C7E8B" w:rsidRDefault="00A074C5"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8"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B5524">
        <w:rPr>
          <w:rFonts w:hAnsi="黑体" w:hint="eastAsia"/>
          <w:noProof/>
          <w:w w:val="100"/>
          <w:sz w:val="28"/>
        </w:rPr>
        <w:t>山东省</w:t>
      </w:r>
      <w:r w:rsidR="008B5524">
        <w:rPr>
          <w:rFonts w:hAnsi="黑体"/>
          <w:noProof/>
          <w:w w:val="100"/>
          <w:sz w:val="28"/>
        </w:rPr>
        <w:t>市场监督管理局</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A074C5"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953DE3" w:rsidRDefault="00953DE3" w:rsidP="00953DE3">
      <w:pPr>
        <w:pStyle w:val="afffffc"/>
        <w:spacing w:after="468"/>
      </w:pPr>
      <w:bookmarkStart w:id="19" w:name="BookMark1"/>
      <w:r w:rsidRPr="00953DE3">
        <w:rPr>
          <w:rFonts w:hint="eastAsia"/>
          <w:spacing w:val="320"/>
        </w:rPr>
        <w:lastRenderedPageBreak/>
        <w:t>目</w:t>
      </w:r>
      <w:r>
        <w:rPr>
          <w:rFonts w:hint="eastAsia"/>
        </w:rPr>
        <w:t>次</w:t>
      </w:r>
    </w:p>
    <w:p w:rsidR="00953DE3" w:rsidRPr="00953DE3" w:rsidRDefault="00A074C5">
      <w:pPr>
        <w:pStyle w:val="10"/>
        <w:tabs>
          <w:tab w:val="right" w:leader="dot" w:pos="9344"/>
        </w:tabs>
        <w:rPr>
          <w:rFonts w:asciiTheme="minorHAnsi" w:eastAsiaTheme="minorEastAsia" w:hAnsiTheme="minorHAnsi" w:cstheme="minorBidi"/>
          <w:noProof/>
          <w:szCs w:val="22"/>
        </w:rPr>
      </w:pPr>
      <w:r w:rsidRPr="00A074C5">
        <w:fldChar w:fldCharType="begin"/>
      </w:r>
      <w:r w:rsidR="00953DE3" w:rsidRPr="00953DE3">
        <w:instrText xml:space="preserve"> TOC \o "1-1" \h \t "标准文件_一级条标题,2,标准文件_附录一级条标题,2," </w:instrText>
      </w:r>
      <w:r w:rsidRPr="00A074C5">
        <w:fldChar w:fldCharType="separate"/>
      </w:r>
      <w:hyperlink w:anchor="_Toc59436413" w:history="1">
        <w:r w:rsidR="00953DE3" w:rsidRPr="00953DE3">
          <w:rPr>
            <w:rStyle w:val="affffff7"/>
            <w:rFonts w:hint="eastAsia"/>
            <w:noProof/>
          </w:rPr>
          <w:t>前言</w:t>
        </w:r>
        <w:r w:rsidR="00953DE3" w:rsidRPr="00953DE3">
          <w:rPr>
            <w:noProof/>
          </w:rPr>
          <w:tab/>
        </w:r>
        <w:r w:rsidRPr="00953DE3">
          <w:rPr>
            <w:noProof/>
          </w:rPr>
          <w:fldChar w:fldCharType="begin"/>
        </w:r>
        <w:r w:rsidR="00953DE3" w:rsidRPr="00953DE3">
          <w:rPr>
            <w:noProof/>
          </w:rPr>
          <w:instrText xml:space="preserve"> PAGEREF _Toc59436413 \h </w:instrText>
        </w:r>
        <w:r w:rsidRPr="00953DE3">
          <w:rPr>
            <w:noProof/>
          </w:rPr>
        </w:r>
        <w:r w:rsidRPr="00953DE3">
          <w:rPr>
            <w:noProof/>
          </w:rPr>
          <w:fldChar w:fldCharType="separate"/>
        </w:r>
        <w:r w:rsidR="00953DE3" w:rsidRPr="00953DE3">
          <w:rPr>
            <w:noProof/>
          </w:rPr>
          <w:t>III</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14" w:history="1">
        <w:r w:rsidR="00953DE3" w:rsidRPr="00953DE3">
          <w:rPr>
            <w:rStyle w:val="affffff7"/>
            <w:rFonts w:hint="eastAsia"/>
            <w:noProof/>
          </w:rPr>
          <w:t>引言</w:t>
        </w:r>
        <w:r w:rsidR="00953DE3" w:rsidRPr="00953DE3">
          <w:rPr>
            <w:noProof/>
          </w:rPr>
          <w:tab/>
        </w:r>
        <w:r w:rsidRPr="00953DE3">
          <w:rPr>
            <w:noProof/>
          </w:rPr>
          <w:fldChar w:fldCharType="begin"/>
        </w:r>
        <w:r w:rsidR="00953DE3" w:rsidRPr="00953DE3">
          <w:rPr>
            <w:noProof/>
          </w:rPr>
          <w:instrText xml:space="preserve"> PAGEREF _Toc59436414 \h </w:instrText>
        </w:r>
        <w:r w:rsidRPr="00953DE3">
          <w:rPr>
            <w:noProof/>
          </w:rPr>
        </w:r>
        <w:r w:rsidRPr="00953DE3">
          <w:rPr>
            <w:noProof/>
          </w:rPr>
          <w:fldChar w:fldCharType="separate"/>
        </w:r>
        <w:r w:rsidR="00953DE3" w:rsidRPr="00953DE3">
          <w:rPr>
            <w:noProof/>
          </w:rPr>
          <w:t>IV</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15" w:history="1">
        <w:r w:rsidR="00953DE3" w:rsidRPr="00953DE3">
          <w:rPr>
            <w:rStyle w:val="affffff7"/>
            <w:noProof/>
          </w:rPr>
          <w:t>1</w:t>
        </w:r>
        <w:r w:rsidR="00953DE3">
          <w:rPr>
            <w:rStyle w:val="affffff7"/>
            <w:noProof/>
          </w:rPr>
          <w:t xml:space="preserve"> </w:t>
        </w:r>
        <w:r w:rsidR="00953DE3" w:rsidRPr="00953DE3">
          <w:rPr>
            <w:rStyle w:val="affffff7"/>
            <w:rFonts w:hint="eastAsia"/>
            <w:noProof/>
          </w:rPr>
          <w:t xml:space="preserve"> 范围</w:t>
        </w:r>
        <w:r w:rsidR="00953DE3" w:rsidRPr="00953DE3">
          <w:rPr>
            <w:noProof/>
          </w:rPr>
          <w:tab/>
        </w:r>
        <w:r w:rsidRPr="00953DE3">
          <w:rPr>
            <w:noProof/>
          </w:rPr>
          <w:fldChar w:fldCharType="begin"/>
        </w:r>
        <w:r w:rsidR="00953DE3" w:rsidRPr="00953DE3">
          <w:rPr>
            <w:noProof/>
          </w:rPr>
          <w:instrText xml:space="preserve"> PAGEREF _Toc59436415 \h </w:instrText>
        </w:r>
        <w:r w:rsidRPr="00953DE3">
          <w:rPr>
            <w:noProof/>
          </w:rPr>
        </w:r>
        <w:r w:rsidRPr="00953DE3">
          <w:rPr>
            <w:noProof/>
          </w:rPr>
          <w:fldChar w:fldCharType="separate"/>
        </w:r>
        <w:r w:rsidR="00953DE3" w:rsidRPr="00953DE3">
          <w:rPr>
            <w:noProof/>
          </w:rPr>
          <w:t>1</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16" w:history="1">
        <w:r w:rsidR="00953DE3" w:rsidRPr="00953DE3">
          <w:rPr>
            <w:rStyle w:val="affffff7"/>
            <w:noProof/>
          </w:rPr>
          <w:t>2</w:t>
        </w:r>
        <w:r w:rsidR="00953DE3">
          <w:rPr>
            <w:rStyle w:val="affffff7"/>
            <w:noProof/>
          </w:rPr>
          <w:t xml:space="preserve"> </w:t>
        </w:r>
        <w:r w:rsidR="00953DE3" w:rsidRPr="00953DE3">
          <w:rPr>
            <w:rStyle w:val="affffff7"/>
            <w:rFonts w:hint="eastAsia"/>
            <w:noProof/>
          </w:rPr>
          <w:t xml:space="preserve"> 规范性引用文件</w:t>
        </w:r>
        <w:r w:rsidR="00953DE3" w:rsidRPr="00953DE3">
          <w:rPr>
            <w:noProof/>
          </w:rPr>
          <w:tab/>
        </w:r>
        <w:r w:rsidRPr="00953DE3">
          <w:rPr>
            <w:noProof/>
          </w:rPr>
          <w:fldChar w:fldCharType="begin"/>
        </w:r>
        <w:r w:rsidR="00953DE3" w:rsidRPr="00953DE3">
          <w:rPr>
            <w:noProof/>
          </w:rPr>
          <w:instrText xml:space="preserve"> PAGEREF _Toc59436416 \h </w:instrText>
        </w:r>
        <w:r w:rsidRPr="00953DE3">
          <w:rPr>
            <w:noProof/>
          </w:rPr>
        </w:r>
        <w:r w:rsidRPr="00953DE3">
          <w:rPr>
            <w:noProof/>
          </w:rPr>
          <w:fldChar w:fldCharType="separate"/>
        </w:r>
        <w:r w:rsidR="00953DE3" w:rsidRPr="00953DE3">
          <w:rPr>
            <w:noProof/>
          </w:rPr>
          <w:t>1</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17" w:history="1">
        <w:r w:rsidR="00953DE3" w:rsidRPr="00953DE3">
          <w:rPr>
            <w:rStyle w:val="affffff7"/>
            <w:noProof/>
          </w:rPr>
          <w:t>3</w:t>
        </w:r>
        <w:r w:rsidR="00953DE3">
          <w:rPr>
            <w:rStyle w:val="affffff7"/>
            <w:noProof/>
          </w:rPr>
          <w:t xml:space="preserve"> </w:t>
        </w:r>
        <w:r w:rsidR="00953DE3" w:rsidRPr="00953DE3">
          <w:rPr>
            <w:rStyle w:val="affffff7"/>
            <w:rFonts w:hint="eastAsia"/>
            <w:noProof/>
          </w:rPr>
          <w:t xml:space="preserve"> 术语和定义</w:t>
        </w:r>
        <w:r w:rsidR="00953DE3" w:rsidRPr="00953DE3">
          <w:rPr>
            <w:noProof/>
          </w:rPr>
          <w:tab/>
        </w:r>
        <w:r w:rsidRPr="00953DE3">
          <w:rPr>
            <w:noProof/>
          </w:rPr>
          <w:fldChar w:fldCharType="begin"/>
        </w:r>
        <w:r w:rsidR="00953DE3" w:rsidRPr="00953DE3">
          <w:rPr>
            <w:noProof/>
          </w:rPr>
          <w:instrText xml:space="preserve"> PAGEREF _Toc59436417 \h </w:instrText>
        </w:r>
        <w:r w:rsidRPr="00953DE3">
          <w:rPr>
            <w:noProof/>
          </w:rPr>
        </w:r>
        <w:r w:rsidRPr="00953DE3">
          <w:rPr>
            <w:noProof/>
          </w:rPr>
          <w:fldChar w:fldCharType="separate"/>
        </w:r>
        <w:r w:rsidR="00953DE3" w:rsidRPr="00953DE3">
          <w:rPr>
            <w:noProof/>
          </w:rPr>
          <w:t>1</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18" w:history="1">
        <w:r w:rsidR="00953DE3" w:rsidRPr="00953DE3">
          <w:rPr>
            <w:rStyle w:val="affffff7"/>
            <w:noProof/>
          </w:rPr>
          <w:t>4</w:t>
        </w:r>
        <w:r w:rsidR="00953DE3">
          <w:rPr>
            <w:rStyle w:val="affffff7"/>
            <w:noProof/>
          </w:rPr>
          <w:t xml:space="preserve"> </w:t>
        </w:r>
        <w:r w:rsidR="00953DE3" w:rsidRPr="00953DE3">
          <w:rPr>
            <w:rStyle w:val="affffff7"/>
            <w:rFonts w:hint="eastAsia"/>
            <w:noProof/>
          </w:rPr>
          <w:t xml:space="preserve"> 基本规定</w:t>
        </w:r>
        <w:r w:rsidR="00953DE3" w:rsidRPr="00953DE3">
          <w:rPr>
            <w:noProof/>
          </w:rPr>
          <w:tab/>
        </w:r>
        <w:r w:rsidRPr="00953DE3">
          <w:rPr>
            <w:noProof/>
          </w:rPr>
          <w:fldChar w:fldCharType="begin"/>
        </w:r>
        <w:r w:rsidR="00953DE3" w:rsidRPr="00953DE3">
          <w:rPr>
            <w:noProof/>
          </w:rPr>
          <w:instrText xml:space="preserve"> PAGEREF _Toc59436418 \h </w:instrText>
        </w:r>
        <w:r w:rsidRPr="00953DE3">
          <w:rPr>
            <w:noProof/>
          </w:rPr>
        </w:r>
        <w:r w:rsidRPr="00953DE3">
          <w:rPr>
            <w:noProof/>
          </w:rPr>
          <w:fldChar w:fldCharType="separate"/>
        </w:r>
        <w:r w:rsidR="00953DE3" w:rsidRPr="00953DE3">
          <w:rPr>
            <w:noProof/>
          </w:rPr>
          <w:t>3</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19" w:history="1">
        <w:r w:rsidR="00953DE3" w:rsidRPr="00953DE3">
          <w:rPr>
            <w:rStyle w:val="affffff7"/>
            <w:noProof/>
          </w:rPr>
          <w:t>4.1</w:t>
        </w:r>
        <w:r w:rsidR="00953DE3">
          <w:rPr>
            <w:rStyle w:val="affffff7"/>
            <w:noProof/>
          </w:rPr>
          <w:t xml:space="preserve"> </w:t>
        </w:r>
        <w:r w:rsidR="00953DE3" w:rsidRPr="00953DE3">
          <w:rPr>
            <w:rStyle w:val="affffff7"/>
            <w:rFonts w:hint="eastAsia"/>
            <w:noProof/>
          </w:rPr>
          <w:t xml:space="preserve"> 风险分级管控和隐患排查治理</w:t>
        </w:r>
        <w:r w:rsidR="00953DE3" w:rsidRPr="00953DE3">
          <w:rPr>
            <w:noProof/>
          </w:rPr>
          <w:tab/>
        </w:r>
        <w:r w:rsidRPr="00953DE3">
          <w:rPr>
            <w:noProof/>
          </w:rPr>
          <w:fldChar w:fldCharType="begin"/>
        </w:r>
        <w:r w:rsidR="00953DE3" w:rsidRPr="00953DE3">
          <w:rPr>
            <w:noProof/>
          </w:rPr>
          <w:instrText xml:space="preserve"> PAGEREF _Toc59436419 \h </w:instrText>
        </w:r>
        <w:r w:rsidRPr="00953DE3">
          <w:rPr>
            <w:noProof/>
          </w:rPr>
        </w:r>
        <w:r w:rsidRPr="00953DE3">
          <w:rPr>
            <w:noProof/>
          </w:rPr>
          <w:fldChar w:fldCharType="separate"/>
        </w:r>
        <w:r w:rsidR="00953DE3" w:rsidRPr="00953DE3">
          <w:rPr>
            <w:noProof/>
          </w:rPr>
          <w:t>3</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0" w:history="1">
        <w:r w:rsidR="00953DE3" w:rsidRPr="00953DE3">
          <w:rPr>
            <w:rStyle w:val="affffff7"/>
            <w:noProof/>
          </w:rPr>
          <w:t>4.2</w:t>
        </w:r>
        <w:r w:rsidR="00953DE3">
          <w:rPr>
            <w:rStyle w:val="affffff7"/>
            <w:noProof/>
          </w:rPr>
          <w:t xml:space="preserve"> </w:t>
        </w:r>
        <w:r w:rsidR="00953DE3" w:rsidRPr="00953DE3">
          <w:rPr>
            <w:rStyle w:val="affffff7"/>
            <w:rFonts w:hint="eastAsia"/>
            <w:noProof/>
          </w:rPr>
          <w:t xml:space="preserve"> 落实主体责任</w:t>
        </w:r>
        <w:r w:rsidR="00953DE3" w:rsidRPr="00953DE3">
          <w:rPr>
            <w:noProof/>
          </w:rPr>
          <w:tab/>
        </w:r>
        <w:r w:rsidRPr="00953DE3">
          <w:rPr>
            <w:noProof/>
          </w:rPr>
          <w:fldChar w:fldCharType="begin"/>
        </w:r>
        <w:r w:rsidR="00953DE3" w:rsidRPr="00953DE3">
          <w:rPr>
            <w:noProof/>
          </w:rPr>
          <w:instrText xml:space="preserve"> PAGEREF _Toc59436420 \h </w:instrText>
        </w:r>
        <w:r w:rsidRPr="00953DE3">
          <w:rPr>
            <w:noProof/>
          </w:rPr>
        </w:r>
        <w:r w:rsidRPr="00953DE3">
          <w:rPr>
            <w:noProof/>
          </w:rPr>
          <w:fldChar w:fldCharType="separate"/>
        </w:r>
        <w:r w:rsidR="00953DE3" w:rsidRPr="00953DE3">
          <w:rPr>
            <w:noProof/>
          </w:rPr>
          <w:t>3</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21" w:history="1">
        <w:r w:rsidR="00953DE3" w:rsidRPr="00953DE3">
          <w:rPr>
            <w:rStyle w:val="affffff7"/>
            <w:noProof/>
          </w:rPr>
          <w:t>5</w:t>
        </w:r>
        <w:r w:rsidR="00953DE3">
          <w:rPr>
            <w:rStyle w:val="affffff7"/>
            <w:noProof/>
          </w:rPr>
          <w:t xml:space="preserve"> </w:t>
        </w:r>
        <w:r w:rsidR="00953DE3" w:rsidRPr="00953DE3">
          <w:rPr>
            <w:rStyle w:val="affffff7"/>
            <w:rFonts w:hint="eastAsia"/>
            <w:noProof/>
          </w:rPr>
          <w:t xml:space="preserve"> 风险分级管控</w:t>
        </w:r>
        <w:r w:rsidR="00953DE3" w:rsidRPr="00953DE3">
          <w:rPr>
            <w:noProof/>
          </w:rPr>
          <w:tab/>
        </w:r>
        <w:r w:rsidRPr="00953DE3">
          <w:rPr>
            <w:noProof/>
          </w:rPr>
          <w:fldChar w:fldCharType="begin"/>
        </w:r>
        <w:r w:rsidR="00953DE3" w:rsidRPr="00953DE3">
          <w:rPr>
            <w:noProof/>
          </w:rPr>
          <w:instrText xml:space="preserve"> PAGEREF _Toc59436421 \h </w:instrText>
        </w:r>
        <w:r w:rsidRPr="00953DE3">
          <w:rPr>
            <w:noProof/>
          </w:rPr>
        </w:r>
        <w:r w:rsidRPr="00953DE3">
          <w:rPr>
            <w:noProof/>
          </w:rPr>
          <w:fldChar w:fldCharType="separate"/>
        </w:r>
        <w:r w:rsidR="00953DE3" w:rsidRPr="00953DE3">
          <w:rPr>
            <w:noProof/>
          </w:rPr>
          <w:t>4</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2" w:history="1">
        <w:r w:rsidR="00953DE3" w:rsidRPr="00953DE3">
          <w:rPr>
            <w:rStyle w:val="affffff7"/>
            <w:noProof/>
          </w:rPr>
          <w:t>5.1</w:t>
        </w:r>
        <w:r w:rsidR="00953DE3">
          <w:rPr>
            <w:rStyle w:val="affffff7"/>
            <w:noProof/>
          </w:rPr>
          <w:t xml:space="preserve"> </w:t>
        </w:r>
        <w:r w:rsidR="00953DE3" w:rsidRPr="00953DE3">
          <w:rPr>
            <w:rStyle w:val="affffff7"/>
            <w:rFonts w:hint="eastAsia"/>
            <w:noProof/>
          </w:rPr>
          <w:t xml:space="preserve"> 风险点确定</w:t>
        </w:r>
        <w:r w:rsidR="00953DE3" w:rsidRPr="00953DE3">
          <w:rPr>
            <w:noProof/>
          </w:rPr>
          <w:tab/>
        </w:r>
        <w:r w:rsidRPr="00953DE3">
          <w:rPr>
            <w:noProof/>
          </w:rPr>
          <w:fldChar w:fldCharType="begin"/>
        </w:r>
        <w:r w:rsidR="00953DE3" w:rsidRPr="00953DE3">
          <w:rPr>
            <w:noProof/>
          </w:rPr>
          <w:instrText xml:space="preserve"> PAGEREF _Toc59436422 \h </w:instrText>
        </w:r>
        <w:r w:rsidRPr="00953DE3">
          <w:rPr>
            <w:noProof/>
          </w:rPr>
        </w:r>
        <w:r w:rsidRPr="00953DE3">
          <w:rPr>
            <w:noProof/>
          </w:rPr>
          <w:fldChar w:fldCharType="separate"/>
        </w:r>
        <w:r w:rsidR="00953DE3" w:rsidRPr="00953DE3">
          <w:rPr>
            <w:noProof/>
          </w:rPr>
          <w:t>4</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3" w:history="1">
        <w:r w:rsidR="00953DE3" w:rsidRPr="00953DE3">
          <w:rPr>
            <w:rStyle w:val="affffff7"/>
            <w:noProof/>
          </w:rPr>
          <w:t>5.2</w:t>
        </w:r>
        <w:r w:rsidR="00953DE3">
          <w:rPr>
            <w:rStyle w:val="affffff7"/>
            <w:noProof/>
          </w:rPr>
          <w:t xml:space="preserve"> </w:t>
        </w:r>
        <w:r w:rsidR="00953DE3" w:rsidRPr="00953DE3">
          <w:rPr>
            <w:rStyle w:val="affffff7"/>
            <w:rFonts w:hint="eastAsia"/>
            <w:noProof/>
          </w:rPr>
          <w:t xml:space="preserve"> 危险源辨识分析</w:t>
        </w:r>
        <w:r w:rsidR="00953DE3" w:rsidRPr="00953DE3">
          <w:rPr>
            <w:noProof/>
          </w:rPr>
          <w:tab/>
        </w:r>
        <w:r w:rsidRPr="00953DE3">
          <w:rPr>
            <w:noProof/>
          </w:rPr>
          <w:fldChar w:fldCharType="begin"/>
        </w:r>
        <w:r w:rsidR="00953DE3" w:rsidRPr="00953DE3">
          <w:rPr>
            <w:noProof/>
          </w:rPr>
          <w:instrText xml:space="preserve"> PAGEREF _Toc59436423 \h </w:instrText>
        </w:r>
        <w:r w:rsidRPr="00953DE3">
          <w:rPr>
            <w:noProof/>
          </w:rPr>
        </w:r>
        <w:r w:rsidRPr="00953DE3">
          <w:rPr>
            <w:noProof/>
          </w:rPr>
          <w:fldChar w:fldCharType="separate"/>
        </w:r>
        <w:r w:rsidR="00953DE3" w:rsidRPr="00953DE3">
          <w:rPr>
            <w:noProof/>
          </w:rPr>
          <w:t>4</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4" w:history="1">
        <w:r w:rsidR="00953DE3" w:rsidRPr="00953DE3">
          <w:rPr>
            <w:rStyle w:val="affffff7"/>
            <w:noProof/>
          </w:rPr>
          <w:t>5.3</w:t>
        </w:r>
        <w:r w:rsidR="00953DE3">
          <w:rPr>
            <w:rStyle w:val="affffff7"/>
            <w:noProof/>
          </w:rPr>
          <w:t xml:space="preserve"> </w:t>
        </w:r>
        <w:r w:rsidR="00953DE3" w:rsidRPr="00953DE3">
          <w:rPr>
            <w:rStyle w:val="affffff7"/>
            <w:rFonts w:hint="eastAsia"/>
            <w:noProof/>
          </w:rPr>
          <w:t xml:space="preserve"> 风险评价</w:t>
        </w:r>
        <w:r w:rsidR="00953DE3" w:rsidRPr="00953DE3">
          <w:rPr>
            <w:noProof/>
          </w:rPr>
          <w:tab/>
        </w:r>
        <w:r w:rsidRPr="00953DE3">
          <w:rPr>
            <w:noProof/>
          </w:rPr>
          <w:fldChar w:fldCharType="begin"/>
        </w:r>
        <w:r w:rsidR="00953DE3" w:rsidRPr="00953DE3">
          <w:rPr>
            <w:noProof/>
          </w:rPr>
          <w:instrText xml:space="preserve"> PAGEREF _Toc59436424 \h </w:instrText>
        </w:r>
        <w:r w:rsidRPr="00953DE3">
          <w:rPr>
            <w:noProof/>
          </w:rPr>
        </w:r>
        <w:r w:rsidRPr="00953DE3">
          <w:rPr>
            <w:noProof/>
          </w:rPr>
          <w:fldChar w:fldCharType="separate"/>
        </w:r>
        <w:r w:rsidR="00953DE3" w:rsidRPr="00953DE3">
          <w:rPr>
            <w:noProof/>
          </w:rPr>
          <w:t>4</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5" w:history="1">
        <w:r w:rsidR="00953DE3" w:rsidRPr="00953DE3">
          <w:rPr>
            <w:rStyle w:val="affffff7"/>
            <w:noProof/>
          </w:rPr>
          <w:t>5.4</w:t>
        </w:r>
        <w:r w:rsidR="00953DE3">
          <w:rPr>
            <w:rStyle w:val="affffff7"/>
            <w:noProof/>
          </w:rPr>
          <w:t xml:space="preserve"> </w:t>
        </w:r>
        <w:r w:rsidR="00953DE3" w:rsidRPr="00953DE3">
          <w:rPr>
            <w:rStyle w:val="affffff7"/>
            <w:rFonts w:hint="eastAsia"/>
            <w:noProof/>
          </w:rPr>
          <w:t xml:space="preserve"> 风险控制措施</w:t>
        </w:r>
        <w:r w:rsidR="00953DE3" w:rsidRPr="00953DE3">
          <w:rPr>
            <w:noProof/>
          </w:rPr>
          <w:tab/>
        </w:r>
        <w:r w:rsidRPr="00953DE3">
          <w:rPr>
            <w:noProof/>
          </w:rPr>
          <w:fldChar w:fldCharType="begin"/>
        </w:r>
        <w:r w:rsidR="00953DE3" w:rsidRPr="00953DE3">
          <w:rPr>
            <w:noProof/>
          </w:rPr>
          <w:instrText xml:space="preserve"> PAGEREF _Toc59436425 \h </w:instrText>
        </w:r>
        <w:r w:rsidRPr="00953DE3">
          <w:rPr>
            <w:noProof/>
          </w:rPr>
        </w:r>
        <w:r w:rsidRPr="00953DE3">
          <w:rPr>
            <w:noProof/>
          </w:rPr>
          <w:fldChar w:fldCharType="separate"/>
        </w:r>
        <w:r w:rsidR="00953DE3" w:rsidRPr="00953DE3">
          <w:rPr>
            <w:noProof/>
          </w:rPr>
          <w:t>5</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6" w:history="1">
        <w:r w:rsidR="00953DE3" w:rsidRPr="00953DE3">
          <w:rPr>
            <w:rStyle w:val="affffff7"/>
            <w:noProof/>
          </w:rPr>
          <w:t>5.5</w:t>
        </w:r>
        <w:r w:rsidR="00953DE3">
          <w:rPr>
            <w:rStyle w:val="affffff7"/>
            <w:noProof/>
          </w:rPr>
          <w:t xml:space="preserve"> </w:t>
        </w:r>
        <w:r w:rsidR="00953DE3" w:rsidRPr="00953DE3">
          <w:rPr>
            <w:rStyle w:val="affffff7"/>
            <w:rFonts w:hint="eastAsia"/>
            <w:noProof/>
          </w:rPr>
          <w:t xml:space="preserve"> 风险分级管控</w:t>
        </w:r>
        <w:r w:rsidR="00953DE3" w:rsidRPr="00953DE3">
          <w:rPr>
            <w:noProof/>
          </w:rPr>
          <w:tab/>
        </w:r>
        <w:r w:rsidRPr="00953DE3">
          <w:rPr>
            <w:noProof/>
          </w:rPr>
          <w:fldChar w:fldCharType="begin"/>
        </w:r>
        <w:r w:rsidR="00953DE3" w:rsidRPr="00953DE3">
          <w:rPr>
            <w:noProof/>
          </w:rPr>
          <w:instrText xml:space="preserve"> PAGEREF _Toc59436426 \h </w:instrText>
        </w:r>
        <w:r w:rsidRPr="00953DE3">
          <w:rPr>
            <w:noProof/>
          </w:rPr>
        </w:r>
        <w:r w:rsidRPr="00953DE3">
          <w:rPr>
            <w:noProof/>
          </w:rPr>
          <w:fldChar w:fldCharType="separate"/>
        </w:r>
        <w:r w:rsidR="00953DE3" w:rsidRPr="00953DE3">
          <w:rPr>
            <w:noProof/>
          </w:rPr>
          <w:t>5</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27" w:history="1">
        <w:r w:rsidR="00953DE3" w:rsidRPr="00953DE3">
          <w:rPr>
            <w:rStyle w:val="affffff7"/>
            <w:noProof/>
          </w:rPr>
          <w:t>6</w:t>
        </w:r>
        <w:r w:rsidR="00953DE3">
          <w:rPr>
            <w:rStyle w:val="affffff7"/>
            <w:noProof/>
          </w:rPr>
          <w:t xml:space="preserve"> </w:t>
        </w:r>
        <w:r w:rsidR="00953DE3" w:rsidRPr="00953DE3">
          <w:rPr>
            <w:rStyle w:val="affffff7"/>
            <w:rFonts w:hint="eastAsia"/>
            <w:noProof/>
          </w:rPr>
          <w:t xml:space="preserve"> 隐患排查</w:t>
        </w:r>
        <w:r w:rsidR="00953DE3" w:rsidRPr="00953DE3">
          <w:rPr>
            <w:noProof/>
          </w:rPr>
          <w:tab/>
        </w:r>
        <w:r w:rsidRPr="00953DE3">
          <w:rPr>
            <w:noProof/>
          </w:rPr>
          <w:fldChar w:fldCharType="begin"/>
        </w:r>
        <w:r w:rsidR="00953DE3" w:rsidRPr="00953DE3">
          <w:rPr>
            <w:noProof/>
          </w:rPr>
          <w:instrText xml:space="preserve"> PAGEREF _Toc59436427 \h </w:instrText>
        </w:r>
        <w:r w:rsidRPr="00953DE3">
          <w:rPr>
            <w:noProof/>
          </w:rPr>
        </w:r>
        <w:r w:rsidRPr="00953DE3">
          <w:rPr>
            <w:noProof/>
          </w:rPr>
          <w:fldChar w:fldCharType="separate"/>
        </w:r>
        <w:r w:rsidR="00953DE3" w:rsidRPr="00953DE3">
          <w:rPr>
            <w:noProof/>
          </w:rPr>
          <w:t>6</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8" w:history="1">
        <w:r w:rsidR="00953DE3" w:rsidRPr="00953DE3">
          <w:rPr>
            <w:rStyle w:val="affffff7"/>
            <w:noProof/>
          </w:rPr>
          <w:t>6.1</w:t>
        </w:r>
        <w:r w:rsidR="00953DE3">
          <w:rPr>
            <w:rStyle w:val="affffff7"/>
            <w:noProof/>
          </w:rPr>
          <w:t xml:space="preserve"> </w:t>
        </w:r>
        <w:r w:rsidR="00953DE3" w:rsidRPr="00953DE3">
          <w:rPr>
            <w:rStyle w:val="affffff7"/>
            <w:rFonts w:hint="eastAsia"/>
            <w:noProof/>
          </w:rPr>
          <w:t xml:space="preserve"> 隐患排查</w:t>
        </w:r>
        <w:r w:rsidR="00953DE3" w:rsidRPr="00953DE3">
          <w:rPr>
            <w:noProof/>
          </w:rPr>
          <w:tab/>
        </w:r>
        <w:r w:rsidRPr="00953DE3">
          <w:rPr>
            <w:noProof/>
          </w:rPr>
          <w:fldChar w:fldCharType="begin"/>
        </w:r>
        <w:r w:rsidR="00953DE3" w:rsidRPr="00953DE3">
          <w:rPr>
            <w:noProof/>
          </w:rPr>
          <w:instrText xml:space="preserve"> PAGEREF _Toc59436428 \h </w:instrText>
        </w:r>
        <w:r w:rsidRPr="00953DE3">
          <w:rPr>
            <w:noProof/>
          </w:rPr>
        </w:r>
        <w:r w:rsidRPr="00953DE3">
          <w:rPr>
            <w:noProof/>
          </w:rPr>
          <w:fldChar w:fldCharType="separate"/>
        </w:r>
        <w:r w:rsidR="00953DE3" w:rsidRPr="00953DE3">
          <w:rPr>
            <w:noProof/>
          </w:rPr>
          <w:t>6</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29" w:history="1">
        <w:r w:rsidR="00953DE3" w:rsidRPr="00953DE3">
          <w:rPr>
            <w:rStyle w:val="affffff7"/>
            <w:noProof/>
          </w:rPr>
          <w:t>6.2</w:t>
        </w:r>
        <w:r w:rsidR="00953DE3">
          <w:rPr>
            <w:rStyle w:val="affffff7"/>
            <w:noProof/>
          </w:rPr>
          <w:t xml:space="preserve"> </w:t>
        </w:r>
        <w:r w:rsidR="00953DE3" w:rsidRPr="00953DE3">
          <w:rPr>
            <w:rStyle w:val="affffff7"/>
            <w:rFonts w:hint="eastAsia"/>
            <w:noProof/>
          </w:rPr>
          <w:t xml:space="preserve"> 隐患分类</w:t>
        </w:r>
        <w:r w:rsidR="00953DE3" w:rsidRPr="00953DE3">
          <w:rPr>
            <w:noProof/>
          </w:rPr>
          <w:tab/>
        </w:r>
        <w:r w:rsidRPr="00953DE3">
          <w:rPr>
            <w:noProof/>
          </w:rPr>
          <w:fldChar w:fldCharType="begin"/>
        </w:r>
        <w:r w:rsidR="00953DE3" w:rsidRPr="00953DE3">
          <w:rPr>
            <w:noProof/>
          </w:rPr>
          <w:instrText xml:space="preserve"> PAGEREF _Toc59436429 \h </w:instrText>
        </w:r>
        <w:r w:rsidRPr="00953DE3">
          <w:rPr>
            <w:noProof/>
          </w:rPr>
        </w:r>
        <w:r w:rsidRPr="00953DE3">
          <w:rPr>
            <w:noProof/>
          </w:rPr>
          <w:fldChar w:fldCharType="separate"/>
        </w:r>
        <w:r w:rsidR="00953DE3" w:rsidRPr="00953DE3">
          <w:rPr>
            <w:noProof/>
          </w:rPr>
          <w:t>6</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30" w:history="1">
        <w:r w:rsidR="00953DE3" w:rsidRPr="00953DE3">
          <w:rPr>
            <w:rStyle w:val="affffff7"/>
            <w:noProof/>
          </w:rPr>
          <w:t>6.3</w:t>
        </w:r>
        <w:r w:rsidR="00953DE3">
          <w:rPr>
            <w:rStyle w:val="affffff7"/>
            <w:noProof/>
          </w:rPr>
          <w:t xml:space="preserve"> </w:t>
        </w:r>
        <w:r w:rsidR="00953DE3" w:rsidRPr="00953DE3">
          <w:rPr>
            <w:rStyle w:val="affffff7"/>
            <w:rFonts w:hint="eastAsia"/>
            <w:noProof/>
          </w:rPr>
          <w:t xml:space="preserve"> 排查类型、周期和组织级别</w:t>
        </w:r>
        <w:r w:rsidR="00953DE3" w:rsidRPr="00953DE3">
          <w:rPr>
            <w:noProof/>
          </w:rPr>
          <w:tab/>
        </w:r>
        <w:r w:rsidRPr="00953DE3">
          <w:rPr>
            <w:noProof/>
          </w:rPr>
          <w:fldChar w:fldCharType="begin"/>
        </w:r>
        <w:r w:rsidR="00953DE3" w:rsidRPr="00953DE3">
          <w:rPr>
            <w:noProof/>
          </w:rPr>
          <w:instrText xml:space="preserve"> PAGEREF _Toc59436430 \h </w:instrText>
        </w:r>
        <w:r w:rsidRPr="00953DE3">
          <w:rPr>
            <w:noProof/>
          </w:rPr>
        </w:r>
        <w:r w:rsidRPr="00953DE3">
          <w:rPr>
            <w:noProof/>
          </w:rPr>
          <w:fldChar w:fldCharType="separate"/>
        </w:r>
        <w:r w:rsidR="00953DE3" w:rsidRPr="00953DE3">
          <w:rPr>
            <w:noProof/>
          </w:rPr>
          <w:t>6</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31" w:history="1">
        <w:r w:rsidR="00953DE3" w:rsidRPr="00953DE3">
          <w:rPr>
            <w:rStyle w:val="affffff7"/>
            <w:noProof/>
          </w:rPr>
          <w:t>6.4</w:t>
        </w:r>
        <w:r w:rsidR="00953DE3">
          <w:rPr>
            <w:rStyle w:val="affffff7"/>
            <w:noProof/>
          </w:rPr>
          <w:t xml:space="preserve"> </w:t>
        </w:r>
        <w:r w:rsidR="00953DE3" w:rsidRPr="00953DE3">
          <w:rPr>
            <w:rStyle w:val="affffff7"/>
            <w:rFonts w:hint="eastAsia"/>
            <w:noProof/>
          </w:rPr>
          <w:t xml:space="preserve"> 隐患治理</w:t>
        </w:r>
        <w:r w:rsidR="00953DE3" w:rsidRPr="00953DE3">
          <w:rPr>
            <w:noProof/>
          </w:rPr>
          <w:tab/>
        </w:r>
        <w:r w:rsidRPr="00953DE3">
          <w:rPr>
            <w:noProof/>
          </w:rPr>
          <w:fldChar w:fldCharType="begin"/>
        </w:r>
        <w:r w:rsidR="00953DE3" w:rsidRPr="00953DE3">
          <w:rPr>
            <w:noProof/>
          </w:rPr>
          <w:instrText xml:space="preserve"> PAGEREF _Toc59436431 \h </w:instrText>
        </w:r>
        <w:r w:rsidRPr="00953DE3">
          <w:rPr>
            <w:noProof/>
          </w:rPr>
        </w:r>
        <w:r w:rsidRPr="00953DE3">
          <w:rPr>
            <w:noProof/>
          </w:rPr>
          <w:fldChar w:fldCharType="separate"/>
        </w:r>
        <w:r w:rsidR="00953DE3" w:rsidRPr="00953DE3">
          <w:rPr>
            <w:noProof/>
          </w:rPr>
          <w:t>7</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32" w:history="1">
        <w:r w:rsidR="00953DE3" w:rsidRPr="00953DE3">
          <w:rPr>
            <w:rStyle w:val="affffff7"/>
            <w:noProof/>
          </w:rPr>
          <w:t>7</w:t>
        </w:r>
        <w:r w:rsidR="00953DE3">
          <w:rPr>
            <w:rStyle w:val="affffff7"/>
            <w:noProof/>
          </w:rPr>
          <w:t xml:space="preserve"> </w:t>
        </w:r>
        <w:r w:rsidR="00953DE3" w:rsidRPr="00953DE3">
          <w:rPr>
            <w:rStyle w:val="affffff7"/>
            <w:rFonts w:hint="eastAsia"/>
            <w:noProof/>
          </w:rPr>
          <w:t xml:space="preserve"> 文件管理</w:t>
        </w:r>
        <w:r w:rsidR="00953DE3" w:rsidRPr="00953DE3">
          <w:rPr>
            <w:noProof/>
          </w:rPr>
          <w:tab/>
        </w:r>
        <w:r w:rsidRPr="00953DE3">
          <w:rPr>
            <w:noProof/>
          </w:rPr>
          <w:fldChar w:fldCharType="begin"/>
        </w:r>
        <w:r w:rsidR="00953DE3" w:rsidRPr="00953DE3">
          <w:rPr>
            <w:noProof/>
          </w:rPr>
          <w:instrText xml:space="preserve"> PAGEREF _Toc59436432 \h </w:instrText>
        </w:r>
        <w:r w:rsidRPr="00953DE3">
          <w:rPr>
            <w:noProof/>
          </w:rPr>
        </w:r>
        <w:r w:rsidRPr="00953DE3">
          <w:rPr>
            <w:noProof/>
          </w:rPr>
          <w:fldChar w:fldCharType="separate"/>
        </w:r>
        <w:r w:rsidR="00953DE3" w:rsidRPr="00953DE3">
          <w:rPr>
            <w:noProof/>
          </w:rPr>
          <w:t>7</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33" w:history="1">
        <w:r w:rsidR="00953DE3" w:rsidRPr="00953DE3">
          <w:rPr>
            <w:rStyle w:val="affffff7"/>
            <w:noProof/>
          </w:rPr>
          <w:t>8</w:t>
        </w:r>
        <w:r w:rsidR="00953DE3">
          <w:rPr>
            <w:rStyle w:val="affffff7"/>
            <w:noProof/>
          </w:rPr>
          <w:t xml:space="preserve"> </w:t>
        </w:r>
        <w:r w:rsidR="00953DE3" w:rsidRPr="00953DE3">
          <w:rPr>
            <w:rStyle w:val="affffff7"/>
            <w:rFonts w:hint="eastAsia"/>
            <w:noProof/>
          </w:rPr>
          <w:t xml:space="preserve"> 持续改进</w:t>
        </w:r>
        <w:r w:rsidR="00953DE3" w:rsidRPr="00953DE3">
          <w:rPr>
            <w:noProof/>
          </w:rPr>
          <w:tab/>
        </w:r>
        <w:r w:rsidRPr="00953DE3">
          <w:rPr>
            <w:noProof/>
          </w:rPr>
          <w:fldChar w:fldCharType="begin"/>
        </w:r>
        <w:r w:rsidR="00953DE3" w:rsidRPr="00953DE3">
          <w:rPr>
            <w:noProof/>
          </w:rPr>
          <w:instrText xml:space="preserve"> PAGEREF _Toc59436433 \h </w:instrText>
        </w:r>
        <w:r w:rsidRPr="00953DE3">
          <w:rPr>
            <w:noProof/>
          </w:rPr>
        </w:r>
        <w:r w:rsidRPr="00953DE3">
          <w:rPr>
            <w:noProof/>
          </w:rPr>
          <w:fldChar w:fldCharType="separate"/>
        </w:r>
        <w:r w:rsidR="00953DE3" w:rsidRPr="00953DE3">
          <w:rPr>
            <w:noProof/>
          </w:rPr>
          <w:t>8</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34" w:history="1">
        <w:r w:rsidR="00953DE3" w:rsidRPr="00953DE3">
          <w:rPr>
            <w:rStyle w:val="affffff7"/>
            <w:noProof/>
          </w:rPr>
          <w:t>9</w:t>
        </w:r>
        <w:r w:rsidR="00953DE3">
          <w:rPr>
            <w:rStyle w:val="affffff7"/>
            <w:noProof/>
          </w:rPr>
          <w:t xml:space="preserve"> </w:t>
        </w:r>
        <w:r w:rsidR="00953DE3" w:rsidRPr="00953DE3">
          <w:rPr>
            <w:rStyle w:val="affffff7"/>
            <w:rFonts w:hint="eastAsia"/>
            <w:noProof/>
          </w:rPr>
          <w:t xml:space="preserve"> 信息化管理</w:t>
        </w:r>
        <w:r w:rsidR="00953DE3" w:rsidRPr="00953DE3">
          <w:rPr>
            <w:noProof/>
          </w:rPr>
          <w:tab/>
        </w:r>
        <w:r w:rsidRPr="00953DE3">
          <w:rPr>
            <w:noProof/>
          </w:rPr>
          <w:fldChar w:fldCharType="begin"/>
        </w:r>
        <w:r w:rsidR="00953DE3" w:rsidRPr="00953DE3">
          <w:rPr>
            <w:noProof/>
          </w:rPr>
          <w:instrText xml:space="preserve"> PAGEREF _Toc59436434 \h </w:instrText>
        </w:r>
        <w:r w:rsidRPr="00953DE3">
          <w:rPr>
            <w:noProof/>
          </w:rPr>
        </w:r>
        <w:r w:rsidRPr="00953DE3">
          <w:rPr>
            <w:noProof/>
          </w:rPr>
          <w:fldChar w:fldCharType="separate"/>
        </w:r>
        <w:r w:rsidR="00953DE3" w:rsidRPr="00953DE3">
          <w:rPr>
            <w:noProof/>
          </w:rPr>
          <w:t>8</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35" w:history="1">
        <w:r w:rsidR="00953DE3" w:rsidRPr="00953DE3">
          <w:rPr>
            <w:rStyle w:val="affffff7"/>
            <w:rFonts w:hint="eastAsia"/>
            <w:noProof/>
          </w:rPr>
          <w:t>附录</w:t>
        </w:r>
        <w:r w:rsidR="00953DE3">
          <w:rPr>
            <w:rStyle w:val="affffff7"/>
            <w:rFonts w:hint="eastAsia"/>
            <w:noProof/>
          </w:rPr>
          <w:t>A</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分析记录表格</w:t>
        </w:r>
        <w:r w:rsidR="00953DE3" w:rsidRPr="00953DE3">
          <w:rPr>
            <w:noProof/>
          </w:rPr>
          <w:tab/>
        </w:r>
        <w:r w:rsidRPr="00953DE3">
          <w:rPr>
            <w:noProof/>
          </w:rPr>
          <w:fldChar w:fldCharType="begin"/>
        </w:r>
        <w:r w:rsidR="00953DE3" w:rsidRPr="00953DE3">
          <w:rPr>
            <w:noProof/>
          </w:rPr>
          <w:instrText xml:space="preserve"> PAGEREF _Toc59436435 \h </w:instrText>
        </w:r>
        <w:r w:rsidRPr="00953DE3">
          <w:rPr>
            <w:noProof/>
          </w:rPr>
        </w:r>
        <w:r w:rsidRPr="00953DE3">
          <w:rPr>
            <w:noProof/>
          </w:rPr>
          <w:fldChar w:fldCharType="separate"/>
        </w:r>
        <w:r w:rsidR="00953DE3" w:rsidRPr="00953DE3">
          <w:rPr>
            <w:noProof/>
          </w:rPr>
          <w:t>9</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36" w:history="1">
        <w:r w:rsidR="00953DE3" w:rsidRPr="00953DE3">
          <w:rPr>
            <w:rStyle w:val="affffff7"/>
            <w:noProof/>
          </w:rPr>
          <w:t>A.1</w:t>
        </w:r>
        <w:r w:rsidR="00953DE3">
          <w:rPr>
            <w:rStyle w:val="affffff7"/>
            <w:noProof/>
          </w:rPr>
          <w:t xml:space="preserve"> </w:t>
        </w:r>
        <w:r w:rsidR="00953DE3" w:rsidRPr="00953DE3">
          <w:rPr>
            <w:rStyle w:val="affffff7"/>
            <w:rFonts w:hint="eastAsia"/>
            <w:noProof/>
          </w:rPr>
          <w:t xml:space="preserve"> 风险点登记台账</w:t>
        </w:r>
        <w:r w:rsidR="00953DE3" w:rsidRPr="00953DE3">
          <w:rPr>
            <w:rStyle w:val="affffff7"/>
            <w:noProof/>
          </w:rPr>
          <w:t>-</w:t>
        </w:r>
        <w:r w:rsidR="00953DE3" w:rsidRPr="00953DE3">
          <w:rPr>
            <w:rStyle w:val="affffff7"/>
            <w:rFonts w:hint="eastAsia"/>
            <w:noProof/>
          </w:rPr>
          <w:t>场车</w:t>
        </w:r>
        <w:r w:rsidR="00953DE3" w:rsidRPr="00953DE3">
          <w:rPr>
            <w:noProof/>
          </w:rPr>
          <w:tab/>
        </w:r>
        <w:r w:rsidRPr="00953DE3">
          <w:rPr>
            <w:noProof/>
          </w:rPr>
          <w:fldChar w:fldCharType="begin"/>
        </w:r>
        <w:r w:rsidR="00953DE3" w:rsidRPr="00953DE3">
          <w:rPr>
            <w:noProof/>
          </w:rPr>
          <w:instrText xml:space="preserve"> PAGEREF _Toc59436436 \h </w:instrText>
        </w:r>
        <w:r w:rsidRPr="00953DE3">
          <w:rPr>
            <w:noProof/>
          </w:rPr>
        </w:r>
        <w:r w:rsidRPr="00953DE3">
          <w:rPr>
            <w:noProof/>
          </w:rPr>
          <w:fldChar w:fldCharType="separate"/>
        </w:r>
        <w:r w:rsidR="00953DE3" w:rsidRPr="00953DE3">
          <w:rPr>
            <w:noProof/>
          </w:rPr>
          <w:t>9</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37" w:history="1">
        <w:r w:rsidR="00953DE3" w:rsidRPr="00953DE3">
          <w:rPr>
            <w:rStyle w:val="affffff7"/>
            <w:noProof/>
          </w:rPr>
          <w:t>A.2</w:t>
        </w:r>
        <w:r w:rsidR="00953DE3">
          <w:rPr>
            <w:rStyle w:val="affffff7"/>
            <w:noProof/>
          </w:rPr>
          <w:t xml:space="preserve"> </w:t>
        </w:r>
        <w:r w:rsidR="00953DE3" w:rsidRPr="00953DE3">
          <w:rPr>
            <w:rStyle w:val="affffff7"/>
            <w:rFonts w:hint="eastAsia"/>
            <w:noProof/>
          </w:rPr>
          <w:t xml:space="preserve"> 风险等级对照表</w:t>
        </w:r>
        <w:r w:rsidR="00953DE3" w:rsidRPr="00953DE3">
          <w:rPr>
            <w:noProof/>
          </w:rPr>
          <w:tab/>
        </w:r>
        <w:r w:rsidRPr="00953DE3">
          <w:rPr>
            <w:noProof/>
          </w:rPr>
          <w:fldChar w:fldCharType="begin"/>
        </w:r>
        <w:r w:rsidR="00953DE3" w:rsidRPr="00953DE3">
          <w:rPr>
            <w:noProof/>
          </w:rPr>
          <w:instrText xml:space="preserve"> PAGEREF _Toc59436437 \h </w:instrText>
        </w:r>
        <w:r w:rsidRPr="00953DE3">
          <w:rPr>
            <w:noProof/>
          </w:rPr>
        </w:r>
        <w:r w:rsidRPr="00953DE3">
          <w:rPr>
            <w:noProof/>
          </w:rPr>
          <w:fldChar w:fldCharType="separate"/>
        </w:r>
        <w:r w:rsidR="00953DE3" w:rsidRPr="00953DE3">
          <w:rPr>
            <w:noProof/>
          </w:rPr>
          <w:t>9</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38" w:history="1">
        <w:r w:rsidR="00953DE3" w:rsidRPr="00953DE3">
          <w:rPr>
            <w:rStyle w:val="affffff7"/>
            <w:rFonts w:hint="eastAsia"/>
            <w:noProof/>
          </w:rPr>
          <w:t>附录</w:t>
        </w:r>
        <w:r w:rsidR="00953DE3">
          <w:rPr>
            <w:rStyle w:val="affffff7"/>
            <w:rFonts w:hint="eastAsia"/>
            <w:noProof/>
          </w:rPr>
          <w:t>B</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安全检查表分析（</w:t>
        </w:r>
        <w:r w:rsidR="00953DE3" w:rsidRPr="00953DE3">
          <w:rPr>
            <w:rStyle w:val="affffff7"/>
            <w:noProof/>
          </w:rPr>
          <w:t>SCL+LS</w:t>
        </w:r>
        <w:r w:rsidR="00953DE3" w:rsidRPr="00953DE3">
          <w:rPr>
            <w:rStyle w:val="affffff7"/>
            <w:rFonts w:hint="eastAsia"/>
            <w:noProof/>
          </w:rPr>
          <w:t>）评价记录</w:t>
        </w:r>
        <w:r w:rsidR="00953DE3" w:rsidRPr="00953DE3">
          <w:rPr>
            <w:rStyle w:val="affffff7"/>
            <w:noProof/>
          </w:rPr>
          <w:t>-</w:t>
        </w:r>
        <w:r w:rsidR="00953DE3" w:rsidRPr="00953DE3">
          <w:rPr>
            <w:rStyle w:val="affffff7"/>
            <w:rFonts w:hint="eastAsia"/>
            <w:noProof/>
          </w:rPr>
          <w:t>场车</w:t>
        </w:r>
        <w:r w:rsidR="00953DE3" w:rsidRPr="00953DE3">
          <w:rPr>
            <w:noProof/>
          </w:rPr>
          <w:tab/>
        </w:r>
        <w:r w:rsidRPr="00953DE3">
          <w:rPr>
            <w:noProof/>
          </w:rPr>
          <w:fldChar w:fldCharType="begin"/>
        </w:r>
        <w:r w:rsidR="00953DE3" w:rsidRPr="00953DE3">
          <w:rPr>
            <w:noProof/>
          </w:rPr>
          <w:instrText xml:space="preserve"> PAGEREF _Toc59436438 \h </w:instrText>
        </w:r>
        <w:r w:rsidRPr="00953DE3">
          <w:rPr>
            <w:noProof/>
          </w:rPr>
        </w:r>
        <w:r w:rsidRPr="00953DE3">
          <w:rPr>
            <w:noProof/>
          </w:rPr>
          <w:fldChar w:fldCharType="separate"/>
        </w:r>
        <w:r w:rsidR="00953DE3" w:rsidRPr="00953DE3">
          <w:rPr>
            <w:noProof/>
          </w:rPr>
          <w:t>10</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39" w:history="1">
        <w:r w:rsidR="00953DE3" w:rsidRPr="00953DE3">
          <w:rPr>
            <w:rStyle w:val="affffff7"/>
            <w:rFonts w:hint="eastAsia"/>
            <w:noProof/>
          </w:rPr>
          <w:t>附录</w:t>
        </w:r>
        <w:r w:rsidR="00953DE3">
          <w:rPr>
            <w:rStyle w:val="affffff7"/>
            <w:rFonts w:hint="eastAsia"/>
            <w:noProof/>
          </w:rPr>
          <w:t>C</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风险分级管控清单</w:t>
        </w:r>
        <w:r w:rsidR="00953DE3" w:rsidRPr="00953DE3">
          <w:rPr>
            <w:noProof/>
          </w:rPr>
          <w:tab/>
        </w:r>
        <w:r w:rsidRPr="00953DE3">
          <w:rPr>
            <w:noProof/>
          </w:rPr>
          <w:fldChar w:fldCharType="begin"/>
        </w:r>
        <w:r w:rsidR="00953DE3" w:rsidRPr="00953DE3">
          <w:rPr>
            <w:noProof/>
          </w:rPr>
          <w:instrText xml:space="preserve"> PAGEREF _Toc59436439 \h </w:instrText>
        </w:r>
        <w:r w:rsidRPr="00953DE3">
          <w:rPr>
            <w:noProof/>
          </w:rPr>
        </w:r>
        <w:r w:rsidRPr="00953DE3">
          <w:rPr>
            <w:noProof/>
          </w:rPr>
          <w:fldChar w:fldCharType="separate"/>
        </w:r>
        <w:r w:rsidR="00953DE3" w:rsidRPr="00953DE3">
          <w:rPr>
            <w:noProof/>
          </w:rPr>
          <w:t>27</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40" w:history="1">
        <w:r w:rsidR="00953DE3" w:rsidRPr="00953DE3">
          <w:rPr>
            <w:rStyle w:val="affffff7"/>
            <w:rFonts w:hint="eastAsia"/>
            <w:noProof/>
          </w:rPr>
          <w:t>附录</w:t>
        </w:r>
        <w:r w:rsidR="00953DE3">
          <w:rPr>
            <w:rStyle w:val="affffff7"/>
            <w:rFonts w:hint="eastAsia"/>
            <w:noProof/>
          </w:rPr>
          <w:t>D</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安全风险分级管控公告栏（举例）</w:t>
        </w:r>
        <w:r w:rsidR="00953DE3" w:rsidRPr="00953DE3">
          <w:rPr>
            <w:noProof/>
          </w:rPr>
          <w:tab/>
        </w:r>
        <w:r w:rsidRPr="00953DE3">
          <w:rPr>
            <w:noProof/>
          </w:rPr>
          <w:fldChar w:fldCharType="begin"/>
        </w:r>
        <w:r w:rsidR="00953DE3" w:rsidRPr="00953DE3">
          <w:rPr>
            <w:noProof/>
          </w:rPr>
          <w:instrText xml:space="preserve"> PAGEREF _Toc59436440 \h </w:instrText>
        </w:r>
        <w:r w:rsidRPr="00953DE3">
          <w:rPr>
            <w:noProof/>
          </w:rPr>
        </w:r>
        <w:r w:rsidRPr="00953DE3">
          <w:rPr>
            <w:noProof/>
          </w:rPr>
          <w:fldChar w:fldCharType="separate"/>
        </w:r>
        <w:r w:rsidR="00953DE3" w:rsidRPr="00953DE3">
          <w:rPr>
            <w:noProof/>
          </w:rPr>
          <w:t>28</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41" w:history="1">
        <w:r w:rsidR="00953DE3" w:rsidRPr="00953DE3">
          <w:rPr>
            <w:rStyle w:val="affffff7"/>
            <w:rFonts w:hint="eastAsia"/>
            <w:noProof/>
          </w:rPr>
          <w:t>附录</w:t>
        </w:r>
        <w:r w:rsidR="00953DE3">
          <w:rPr>
            <w:rStyle w:val="affffff7"/>
            <w:rFonts w:hint="eastAsia"/>
            <w:noProof/>
          </w:rPr>
          <w:t>E</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生产现场类隐患排查清单</w:t>
        </w:r>
        <w:r w:rsidR="00953DE3" w:rsidRPr="00953DE3">
          <w:rPr>
            <w:rStyle w:val="affffff7"/>
            <w:noProof/>
          </w:rPr>
          <w:t>-</w:t>
        </w:r>
        <w:r w:rsidR="00953DE3" w:rsidRPr="00953DE3">
          <w:rPr>
            <w:rStyle w:val="affffff7"/>
            <w:rFonts w:hint="eastAsia"/>
            <w:noProof/>
          </w:rPr>
          <w:t>场车</w:t>
        </w:r>
        <w:r w:rsidR="00953DE3" w:rsidRPr="00953DE3">
          <w:rPr>
            <w:noProof/>
          </w:rPr>
          <w:tab/>
        </w:r>
        <w:r w:rsidRPr="00953DE3">
          <w:rPr>
            <w:noProof/>
          </w:rPr>
          <w:fldChar w:fldCharType="begin"/>
        </w:r>
        <w:r w:rsidR="00953DE3" w:rsidRPr="00953DE3">
          <w:rPr>
            <w:noProof/>
          </w:rPr>
          <w:instrText xml:space="preserve"> PAGEREF _Toc59436441 \h </w:instrText>
        </w:r>
        <w:r w:rsidRPr="00953DE3">
          <w:rPr>
            <w:noProof/>
          </w:rPr>
        </w:r>
        <w:r w:rsidRPr="00953DE3">
          <w:rPr>
            <w:noProof/>
          </w:rPr>
          <w:fldChar w:fldCharType="separate"/>
        </w:r>
        <w:r w:rsidR="00953DE3" w:rsidRPr="00953DE3">
          <w:rPr>
            <w:noProof/>
          </w:rPr>
          <w:t>29</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42" w:history="1">
        <w:r w:rsidR="00953DE3" w:rsidRPr="00953DE3">
          <w:rPr>
            <w:rStyle w:val="affffff7"/>
            <w:rFonts w:hint="eastAsia"/>
            <w:noProof/>
          </w:rPr>
          <w:t>附录</w:t>
        </w:r>
        <w:r w:rsidR="00953DE3">
          <w:rPr>
            <w:rStyle w:val="affffff7"/>
            <w:rFonts w:hint="eastAsia"/>
            <w:noProof/>
          </w:rPr>
          <w:t>F</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基础管理类隐患排查清单</w:t>
        </w:r>
        <w:r w:rsidR="00953DE3" w:rsidRPr="00953DE3">
          <w:rPr>
            <w:rStyle w:val="affffff7"/>
            <w:noProof/>
          </w:rPr>
          <w:t>-</w:t>
        </w:r>
        <w:r w:rsidR="00953DE3" w:rsidRPr="00953DE3">
          <w:rPr>
            <w:rStyle w:val="affffff7"/>
            <w:rFonts w:hint="eastAsia"/>
            <w:noProof/>
          </w:rPr>
          <w:t>场车</w:t>
        </w:r>
        <w:r w:rsidR="00953DE3" w:rsidRPr="00953DE3">
          <w:rPr>
            <w:noProof/>
          </w:rPr>
          <w:tab/>
        </w:r>
        <w:r w:rsidRPr="00953DE3">
          <w:rPr>
            <w:noProof/>
          </w:rPr>
          <w:fldChar w:fldCharType="begin"/>
        </w:r>
        <w:r w:rsidR="00953DE3" w:rsidRPr="00953DE3">
          <w:rPr>
            <w:noProof/>
          </w:rPr>
          <w:instrText xml:space="preserve"> PAGEREF _Toc59436442 \h </w:instrText>
        </w:r>
        <w:r w:rsidRPr="00953DE3">
          <w:rPr>
            <w:noProof/>
          </w:rPr>
        </w:r>
        <w:r w:rsidRPr="00953DE3">
          <w:rPr>
            <w:noProof/>
          </w:rPr>
          <w:fldChar w:fldCharType="separate"/>
        </w:r>
        <w:r w:rsidR="00953DE3" w:rsidRPr="00953DE3">
          <w:rPr>
            <w:noProof/>
          </w:rPr>
          <w:t>30</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43" w:history="1">
        <w:r w:rsidR="00953DE3" w:rsidRPr="00953DE3">
          <w:rPr>
            <w:rStyle w:val="affffff7"/>
            <w:rFonts w:hint="eastAsia"/>
            <w:noProof/>
          </w:rPr>
          <w:t>附录</w:t>
        </w:r>
        <w:r w:rsidR="00953DE3">
          <w:rPr>
            <w:rStyle w:val="affffff7"/>
            <w:rFonts w:hint="eastAsia"/>
            <w:noProof/>
          </w:rPr>
          <w:t>G</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重大隐患排查治理台账</w:t>
        </w:r>
        <w:r w:rsidR="00953DE3" w:rsidRPr="00953DE3">
          <w:rPr>
            <w:noProof/>
          </w:rPr>
          <w:tab/>
        </w:r>
        <w:r w:rsidRPr="00953DE3">
          <w:rPr>
            <w:noProof/>
          </w:rPr>
          <w:fldChar w:fldCharType="begin"/>
        </w:r>
        <w:r w:rsidR="00953DE3" w:rsidRPr="00953DE3">
          <w:rPr>
            <w:noProof/>
          </w:rPr>
          <w:instrText xml:space="preserve"> PAGEREF _Toc59436443 \h </w:instrText>
        </w:r>
        <w:r w:rsidRPr="00953DE3">
          <w:rPr>
            <w:noProof/>
          </w:rPr>
        </w:r>
        <w:r w:rsidRPr="00953DE3">
          <w:rPr>
            <w:noProof/>
          </w:rPr>
          <w:fldChar w:fldCharType="separate"/>
        </w:r>
        <w:r w:rsidR="00953DE3" w:rsidRPr="00953DE3">
          <w:rPr>
            <w:noProof/>
          </w:rPr>
          <w:t>31</w:t>
        </w:r>
        <w:r w:rsidRPr="00953DE3">
          <w:rPr>
            <w:noProof/>
          </w:rPr>
          <w:fldChar w:fldCharType="end"/>
        </w:r>
      </w:hyperlink>
    </w:p>
    <w:p w:rsidR="00953DE3" w:rsidRPr="00953DE3" w:rsidRDefault="00A074C5">
      <w:pPr>
        <w:pStyle w:val="10"/>
        <w:tabs>
          <w:tab w:val="right" w:leader="dot" w:pos="9344"/>
        </w:tabs>
        <w:rPr>
          <w:rFonts w:asciiTheme="minorHAnsi" w:eastAsiaTheme="minorEastAsia" w:hAnsiTheme="minorHAnsi" w:cstheme="minorBidi"/>
          <w:noProof/>
          <w:szCs w:val="22"/>
        </w:rPr>
      </w:pPr>
      <w:hyperlink w:anchor="_Toc59436444" w:history="1">
        <w:r w:rsidR="00953DE3" w:rsidRPr="00953DE3">
          <w:rPr>
            <w:rStyle w:val="affffff7"/>
            <w:rFonts w:hint="eastAsia"/>
            <w:noProof/>
          </w:rPr>
          <w:t>附录</w:t>
        </w:r>
        <w:r w:rsidR="00953DE3">
          <w:rPr>
            <w:rStyle w:val="affffff7"/>
            <w:rFonts w:hint="eastAsia"/>
            <w:noProof/>
          </w:rPr>
          <w:t>H</w:t>
        </w:r>
        <w:r w:rsidR="00953DE3" w:rsidRPr="00953DE3">
          <w:rPr>
            <w:rStyle w:val="affffff7"/>
            <w:rFonts w:hint="eastAsia"/>
            <w:noProof/>
          </w:rPr>
          <w:t>（资料性）</w:t>
        </w:r>
        <w:r w:rsidR="00953DE3">
          <w:rPr>
            <w:rStyle w:val="affffff7"/>
            <w:noProof/>
          </w:rPr>
          <w:t xml:space="preserve"> </w:t>
        </w:r>
        <w:r w:rsidR="00953DE3" w:rsidRPr="00953DE3">
          <w:rPr>
            <w:rStyle w:val="affffff7"/>
            <w:noProof/>
          </w:rPr>
          <w:t xml:space="preserve"> </w:t>
        </w:r>
        <w:r w:rsidR="00953DE3" w:rsidRPr="00953DE3">
          <w:rPr>
            <w:rStyle w:val="affffff7"/>
            <w:rFonts w:hint="eastAsia"/>
            <w:noProof/>
          </w:rPr>
          <w:t>场车双体系建设人员职责</w:t>
        </w:r>
        <w:r w:rsidR="00953DE3" w:rsidRPr="00953DE3">
          <w:rPr>
            <w:noProof/>
          </w:rPr>
          <w:tab/>
        </w:r>
        <w:r w:rsidRPr="00953DE3">
          <w:rPr>
            <w:noProof/>
          </w:rPr>
          <w:fldChar w:fldCharType="begin"/>
        </w:r>
        <w:r w:rsidR="00953DE3" w:rsidRPr="00953DE3">
          <w:rPr>
            <w:noProof/>
          </w:rPr>
          <w:instrText xml:space="preserve"> PAGEREF _Toc59436444 \h </w:instrText>
        </w:r>
        <w:r w:rsidRPr="00953DE3">
          <w:rPr>
            <w:noProof/>
          </w:rPr>
        </w:r>
        <w:r w:rsidRPr="00953DE3">
          <w:rPr>
            <w:noProof/>
          </w:rPr>
          <w:fldChar w:fldCharType="separate"/>
        </w:r>
        <w:r w:rsidR="00953DE3" w:rsidRPr="00953DE3">
          <w:rPr>
            <w:noProof/>
          </w:rPr>
          <w:t>32</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45" w:history="1">
        <w:r w:rsidR="00953DE3" w:rsidRPr="00953DE3">
          <w:rPr>
            <w:rStyle w:val="affffff7"/>
            <w:noProof/>
          </w:rPr>
          <w:t>H.1</w:t>
        </w:r>
        <w:r w:rsidR="00953DE3">
          <w:rPr>
            <w:rStyle w:val="affffff7"/>
            <w:noProof/>
          </w:rPr>
          <w:t xml:space="preserve"> </w:t>
        </w:r>
        <w:r w:rsidR="00953DE3" w:rsidRPr="00953DE3">
          <w:rPr>
            <w:rStyle w:val="affffff7"/>
            <w:rFonts w:hint="eastAsia"/>
            <w:noProof/>
          </w:rPr>
          <w:t xml:space="preserve"> 主要负责人职责</w:t>
        </w:r>
        <w:r w:rsidR="00953DE3" w:rsidRPr="00953DE3">
          <w:rPr>
            <w:noProof/>
          </w:rPr>
          <w:tab/>
        </w:r>
        <w:r w:rsidRPr="00953DE3">
          <w:rPr>
            <w:noProof/>
          </w:rPr>
          <w:fldChar w:fldCharType="begin"/>
        </w:r>
        <w:r w:rsidR="00953DE3" w:rsidRPr="00953DE3">
          <w:rPr>
            <w:noProof/>
          </w:rPr>
          <w:instrText xml:space="preserve"> PAGEREF _Toc59436445 \h </w:instrText>
        </w:r>
        <w:r w:rsidRPr="00953DE3">
          <w:rPr>
            <w:noProof/>
          </w:rPr>
        </w:r>
        <w:r w:rsidRPr="00953DE3">
          <w:rPr>
            <w:noProof/>
          </w:rPr>
          <w:fldChar w:fldCharType="separate"/>
        </w:r>
        <w:r w:rsidR="00953DE3" w:rsidRPr="00953DE3">
          <w:rPr>
            <w:noProof/>
          </w:rPr>
          <w:t>32</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46" w:history="1">
        <w:r w:rsidR="00953DE3" w:rsidRPr="00953DE3">
          <w:rPr>
            <w:rStyle w:val="affffff7"/>
            <w:noProof/>
          </w:rPr>
          <w:t>H.2</w:t>
        </w:r>
        <w:r w:rsidR="00953DE3">
          <w:rPr>
            <w:rStyle w:val="affffff7"/>
            <w:noProof/>
          </w:rPr>
          <w:t xml:space="preserve"> </w:t>
        </w:r>
        <w:r w:rsidR="00953DE3" w:rsidRPr="00953DE3">
          <w:rPr>
            <w:rStyle w:val="affffff7"/>
            <w:rFonts w:hint="eastAsia"/>
            <w:noProof/>
          </w:rPr>
          <w:t xml:space="preserve"> 场车安全管理负责人职责</w:t>
        </w:r>
        <w:r w:rsidR="00953DE3" w:rsidRPr="00953DE3">
          <w:rPr>
            <w:noProof/>
          </w:rPr>
          <w:tab/>
        </w:r>
        <w:r w:rsidRPr="00953DE3">
          <w:rPr>
            <w:noProof/>
          </w:rPr>
          <w:fldChar w:fldCharType="begin"/>
        </w:r>
        <w:r w:rsidR="00953DE3" w:rsidRPr="00953DE3">
          <w:rPr>
            <w:noProof/>
          </w:rPr>
          <w:instrText xml:space="preserve"> PAGEREF _Toc59436446 \h </w:instrText>
        </w:r>
        <w:r w:rsidRPr="00953DE3">
          <w:rPr>
            <w:noProof/>
          </w:rPr>
        </w:r>
        <w:r w:rsidRPr="00953DE3">
          <w:rPr>
            <w:noProof/>
          </w:rPr>
          <w:fldChar w:fldCharType="separate"/>
        </w:r>
        <w:r w:rsidR="00953DE3" w:rsidRPr="00953DE3">
          <w:rPr>
            <w:noProof/>
          </w:rPr>
          <w:t>32</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47" w:history="1">
        <w:r w:rsidR="00953DE3" w:rsidRPr="00953DE3">
          <w:rPr>
            <w:rStyle w:val="affffff7"/>
            <w:noProof/>
          </w:rPr>
          <w:t>H.3</w:t>
        </w:r>
        <w:r w:rsidR="00953DE3">
          <w:rPr>
            <w:rStyle w:val="affffff7"/>
            <w:noProof/>
          </w:rPr>
          <w:t xml:space="preserve"> </w:t>
        </w:r>
        <w:r w:rsidR="00953DE3" w:rsidRPr="00953DE3">
          <w:rPr>
            <w:rStyle w:val="affffff7"/>
            <w:rFonts w:hint="eastAsia"/>
            <w:noProof/>
          </w:rPr>
          <w:t xml:space="preserve"> 场车安全管理员职责</w:t>
        </w:r>
        <w:r w:rsidR="00953DE3" w:rsidRPr="00953DE3">
          <w:rPr>
            <w:noProof/>
          </w:rPr>
          <w:tab/>
        </w:r>
        <w:r w:rsidRPr="00953DE3">
          <w:rPr>
            <w:noProof/>
          </w:rPr>
          <w:fldChar w:fldCharType="begin"/>
        </w:r>
        <w:r w:rsidR="00953DE3" w:rsidRPr="00953DE3">
          <w:rPr>
            <w:noProof/>
          </w:rPr>
          <w:instrText xml:space="preserve"> PAGEREF _Toc59436447 \h </w:instrText>
        </w:r>
        <w:r w:rsidRPr="00953DE3">
          <w:rPr>
            <w:noProof/>
          </w:rPr>
        </w:r>
        <w:r w:rsidRPr="00953DE3">
          <w:rPr>
            <w:noProof/>
          </w:rPr>
          <w:fldChar w:fldCharType="separate"/>
        </w:r>
        <w:r w:rsidR="00953DE3" w:rsidRPr="00953DE3">
          <w:rPr>
            <w:noProof/>
          </w:rPr>
          <w:t>32</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48" w:history="1">
        <w:r w:rsidR="00953DE3" w:rsidRPr="00953DE3">
          <w:rPr>
            <w:rStyle w:val="affffff7"/>
            <w:noProof/>
          </w:rPr>
          <w:t>H.4</w:t>
        </w:r>
        <w:r w:rsidR="00953DE3">
          <w:rPr>
            <w:rStyle w:val="affffff7"/>
            <w:noProof/>
          </w:rPr>
          <w:t xml:space="preserve"> </w:t>
        </w:r>
        <w:r w:rsidR="00953DE3" w:rsidRPr="00953DE3">
          <w:rPr>
            <w:rStyle w:val="affffff7"/>
            <w:rFonts w:hint="eastAsia"/>
            <w:noProof/>
          </w:rPr>
          <w:t xml:space="preserve"> 场车作业人员职责</w:t>
        </w:r>
        <w:r w:rsidR="00953DE3" w:rsidRPr="00953DE3">
          <w:rPr>
            <w:noProof/>
          </w:rPr>
          <w:tab/>
        </w:r>
        <w:r w:rsidRPr="00953DE3">
          <w:rPr>
            <w:noProof/>
          </w:rPr>
          <w:fldChar w:fldCharType="begin"/>
        </w:r>
        <w:r w:rsidR="00953DE3" w:rsidRPr="00953DE3">
          <w:rPr>
            <w:noProof/>
          </w:rPr>
          <w:instrText xml:space="preserve"> PAGEREF _Toc59436448 \h </w:instrText>
        </w:r>
        <w:r w:rsidRPr="00953DE3">
          <w:rPr>
            <w:noProof/>
          </w:rPr>
        </w:r>
        <w:r w:rsidRPr="00953DE3">
          <w:rPr>
            <w:noProof/>
          </w:rPr>
          <w:fldChar w:fldCharType="separate"/>
        </w:r>
        <w:r w:rsidR="00953DE3" w:rsidRPr="00953DE3">
          <w:rPr>
            <w:noProof/>
          </w:rPr>
          <w:t>33</w:t>
        </w:r>
        <w:r w:rsidRPr="00953DE3">
          <w:rPr>
            <w:noProof/>
          </w:rPr>
          <w:fldChar w:fldCharType="end"/>
        </w:r>
      </w:hyperlink>
    </w:p>
    <w:p w:rsidR="00953DE3" w:rsidRPr="00953DE3" w:rsidRDefault="00A074C5">
      <w:pPr>
        <w:pStyle w:val="23"/>
        <w:rPr>
          <w:rFonts w:asciiTheme="minorHAnsi" w:eastAsiaTheme="minorEastAsia" w:hAnsiTheme="minorHAnsi" w:cstheme="minorBidi"/>
          <w:noProof/>
          <w:szCs w:val="22"/>
        </w:rPr>
      </w:pPr>
      <w:hyperlink w:anchor="_Toc59436449" w:history="1">
        <w:r w:rsidR="00953DE3" w:rsidRPr="00953DE3">
          <w:rPr>
            <w:rStyle w:val="affffff7"/>
            <w:noProof/>
          </w:rPr>
          <w:t>H.5</w:t>
        </w:r>
        <w:r w:rsidR="00953DE3">
          <w:rPr>
            <w:rStyle w:val="affffff7"/>
            <w:noProof/>
          </w:rPr>
          <w:t xml:space="preserve"> </w:t>
        </w:r>
        <w:r w:rsidR="00953DE3" w:rsidRPr="00953DE3">
          <w:rPr>
            <w:rStyle w:val="affffff7"/>
            <w:rFonts w:hint="eastAsia"/>
            <w:noProof/>
          </w:rPr>
          <w:t xml:space="preserve"> 其他部门及人员职责</w:t>
        </w:r>
        <w:r w:rsidR="00953DE3" w:rsidRPr="00953DE3">
          <w:rPr>
            <w:noProof/>
          </w:rPr>
          <w:tab/>
        </w:r>
        <w:r w:rsidRPr="00953DE3">
          <w:rPr>
            <w:noProof/>
          </w:rPr>
          <w:fldChar w:fldCharType="begin"/>
        </w:r>
        <w:r w:rsidR="00953DE3" w:rsidRPr="00953DE3">
          <w:rPr>
            <w:noProof/>
          </w:rPr>
          <w:instrText xml:space="preserve"> PAGEREF _Toc59436449 \h </w:instrText>
        </w:r>
        <w:r w:rsidRPr="00953DE3">
          <w:rPr>
            <w:noProof/>
          </w:rPr>
        </w:r>
        <w:r w:rsidRPr="00953DE3">
          <w:rPr>
            <w:noProof/>
          </w:rPr>
          <w:fldChar w:fldCharType="separate"/>
        </w:r>
        <w:r w:rsidR="00953DE3" w:rsidRPr="00953DE3">
          <w:rPr>
            <w:noProof/>
          </w:rPr>
          <w:t>33</w:t>
        </w:r>
        <w:r w:rsidRPr="00953DE3">
          <w:rPr>
            <w:noProof/>
          </w:rPr>
          <w:fldChar w:fldCharType="end"/>
        </w:r>
      </w:hyperlink>
    </w:p>
    <w:p w:rsidR="00953DE3" w:rsidRPr="00953DE3" w:rsidRDefault="00A074C5" w:rsidP="00953DE3">
      <w:pPr>
        <w:pStyle w:val="afffffc"/>
        <w:spacing w:after="468"/>
        <w:sectPr w:rsidR="00953DE3" w:rsidRPr="00953DE3" w:rsidSect="008B5524">
          <w:headerReference w:type="even" r:id="rId15"/>
          <w:headerReference w:type="default" r:id="rId16"/>
          <w:footerReference w:type="default" r:id="rId17"/>
          <w:pgSz w:w="11906" w:h="16838" w:code="9"/>
          <w:pgMar w:top="1871" w:right="1134" w:bottom="1134" w:left="1134" w:header="1418" w:footer="1134" w:gutter="284"/>
          <w:pgNumType w:fmt="upperRoman" w:start="1"/>
          <w:cols w:space="425"/>
          <w:formProt w:val="0"/>
          <w:docGrid w:type="lines" w:linePitch="312"/>
        </w:sectPr>
      </w:pPr>
      <w:r w:rsidRPr="00953DE3">
        <w:fldChar w:fldCharType="end"/>
      </w:r>
    </w:p>
    <w:p w:rsidR="008B5524" w:rsidRDefault="008B5524" w:rsidP="008B5524">
      <w:pPr>
        <w:pStyle w:val="a6"/>
        <w:spacing w:after="468"/>
      </w:pPr>
      <w:bookmarkStart w:id="20" w:name="_Toc59436413"/>
      <w:bookmarkStart w:id="21" w:name="BookMark2"/>
      <w:bookmarkEnd w:id="19"/>
      <w:r w:rsidRPr="008B5524">
        <w:rPr>
          <w:spacing w:val="320"/>
        </w:rPr>
        <w:lastRenderedPageBreak/>
        <w:t>前</w:t>
      </w:r>
      <w:r>
        <w:t>言</w:t>
      </w:r>
      <w:bookmarkEnd w:id="20"/>
    </w:p>
    <w:p w:rsidR="008B5524" w:rsidRDefault="008B5524" w:rsidP="008B5524">
      <w:pPr>
        <w:pStyle w:val="affff6"/>
        <w:ind w:firstLine="420"/>
      </w:pPr>
      <w:r>
        <w:rPr>
          <w:rFonts w:hint="eastAsia"/>
        </w:rPr>
        <w:t>本文件按照GB/T 1.1—2020《标准化工作导则  第1部分：标准化文件的结构和起草规则》的规定起草。</w:t>
      </w:r>
    </w:p>
    <w:p w:rsidR="008B5524" w:rsidRPr="008B5524" w:rsidRDefault="008B5524" w:rsidP="008B5524">
      <w:pPr>
        <w:pStyle w:val="affff6"/>
        <w:ind w:firstLine="420"/>
      </w:pPr>
      <w:r>
        <w:rPr>
          <w:rFonts w:hint="eastAsia"/>
        </w:rPr>
        <w:t>请注意本文件的某些内容可能涉及专利。本文件的发布机构不承担识别专利的责任。</w:t>
      </w:r>
    </w:p>
    <w:p w:rsidR="008B5524" w:rsidRDefault="008B5524" w:rsidP="008B5524">
      <w:pPr>
        <w:pStyle w:val="affff6"/>
        <w:ind w:firstLine="420"/>
      </w:pPr>
      <w:r>
        <w:rPr>
          <w:rFonts w:hint="eastAsia"/>
        </w:rPr>
        <w:t>本文件由</w:t>
      </w:r>
      <w:r w:rsidRPr="008B5524">
        <w:rPr>
          <w:rFonts w:hint="eastAsia"/>
        </w:rPr>
        <w:t>山东省市场监督管理局</w:t>
      </w:r>
      <w:r>
        <w:rPr>
          <w:rFonts w:hint="eastAsia"/>
        </w:rPr>
        <w:t>提出并组织实施。</w:t>
      </w:r>
    </w:p>
    <w:p w:rsidR="008B5524" w:rsidRDefault="008B5524" w:rsidP="008B5524">
      <w:pPr>
        <w:pStyle w:val="affff6"/>
        <w:ind w:firstLine="420"/>
      </w:pPr>
      <w:r>
        <w:rPr>
          <w:rFonts w:hint="eastAsia"/>
        </w:rPr>
        <w:t>本文件由</w:t>
      </w:r>
      <w:r w:rsidRPr="008B5524">
        <w:rPr>
          <w:rFonts w:hint="eastAsia"/>
        </w:rPr>
        <w:t>山东特种设备标准化技术委员会</w:t>
      </w:r>
      <w:r>
        <w:rPr>
          <w:rFonts w:hint="eastAsia"/>
        </w:rPr>
        <w:t>归口。</w:t>
      </w:r>
    </w:p>
    <w:p w:rsidR="008B5524" w:rsidRDefault="008B5524" w:rsidP="008B5524">
      <w:pPr>
        <w:pStyle w:val="affff6"/>
        <w:ind w:firstLine="420"/>
      </w:pPr>
      <w:r>
        <w:rPr>
          <w:rFonts w:hint="eastAsia"/>
        </w:rPr>
        <w:t>本文件起草单位：</w:t>
      </w:r>
      <w:r w:rsidRPr="008B5524">
        <w:rPr>
          <w:rFonts w:hint="eastAsia"/>
        </w:rPr>
        <w:t>山东省特种设备检验研究院有限公司、山东省特种设备协会</w:t>
      </w:r>
      <w:r w:rsidR="000E37D3">
        <w:rPr>
          <w:rFonts w:hint="eastAsia"/>
        </w:rPr>
        <w:t>、山东省特种设备检验研究院济宁分院</w:t>
      </w:r>
      <w:r w:rsidR="005667BD">
        <w:rPr>
          <w:rFonts w:hint="eastAsia"/>
        </w:rPr>
        <w:t>、</w:t>
      </w:r>
      <w:r w:rsidR="005667BD" w:rsidRPr="005667BD">
        <w:rPr>
          <w:rFonts w:hint="eastAsia"/>
        </w:rPr>
        <w:t>德州市产品质量标准计量研究院</w:t>
      </w:r>
      <w:r w:rsidR="005667BD">
        <w:rPr>
          <w:rFonts w:hint="eastAsia"/>
        </w:rPr>
        <w:t>、</w:t>
      </w:r>
      <w:r w:rsidR="000E37D3" w:rsidRPr="000E37D3">
        <w:rPr>
          <w:rFonts w:hint="eastAsia"/>
        </w:rPr>
        <w:t>山东赛福特技术检测有限公司</w:t>
      </w:r>
      <w:r w:rsidR="005667BD">
        <w:rPr>
          <w:rFonts w:hint="eastAsia"/>
        </w:rPr>
        <w:t>、济南市特种设备检验研究院</w:t>
      </w:r>
      <w:r w:rsidR="005216CF">
        <w:rPr>
          <w:rFonts w:hint="eastAsia"/>
        </w:rPr>
        <w:t>、</w:t>
      </w:r>
      <w:r w:rsidR="005216CF" w:rsidRPr="005216CF">
        <w:rPr>
          <w:rFonts w:hint="eastAsia"/>
        </w:rPr>
        <w:t>莱芜钢铁集团有限公司</w:t>
      </w:r>
      <w:r w:rsidR="00AE5A31">
        <w:rPr>
          <w:rFonts w:hint="eastAsia"/>
        </w:rPr>
        <w:t>、</w:t>
      </w:r>
      <w:r w:rsidR="00AE5A31" w:rsidRPr="00AE5A31">
        <w:rPr>
          <w:rFonts w:hint="eastAsia"/>
        </w:rPr>
        <w:t>济南融创铭晟文化产业有限公司</w:t>
      </w:r>
      <w:r w:rsidR="0039384E">
        <w:rPr>
          <w:rFonts w:hint="eastAsia"/>
        </w:rPr>
        <w:t>、</w:t>
      </w:r>
      <w:r w:rsidR="0039384E" w:rsidRPr="0039384E">
        <w:rPr>
          <w:rFonts w:hint="eastAsia"/>
        </w:rPr>
        <w:t>青岛北海船舶重工有限责任公司</w:t>
      </w:r>
      <w:r>
        <w:rPr>
          <w:rFonts w:hint="eastAsia"/>
        </w:rPr>
        <w:t>。</w:t>
      </w:r>
    </w:p>
    <w:p w:rsidR="008B5524" w:rsidRDefault="008B5524" w:rsidP="008B5524">
      <w:pPr>
        <w:pStyle w:val="affff6"/>
        <w:ind w:firstLine="420"/>
      </w:pPr>
      <w:r>
        <w:rPr>
          <w:rFonts w:hint="eastAsia"/>
        </w:rPr>
        <w:t>本文件主要起草人：</w:t>
      </w:r>
      <w:r w:rsidRPr="008B5524">
        <w:rPr>
          <w:rFonts w:hint="eastAsia"/>
        </w:rPr>
        <w:t>马</w:t>
      </w:r>
      <w:r w:rsidR="00494AFF">
        <w:rPr>
          <w:rFonts w:hint="eastAsia"/>
        </w:rPr>
        <w:t>新</w:t>
      </w:r>
      <w:r w:rsidRPr="008B5524">
        <w:rPr>
          <w:rFonts w:hint="eastAsia"/>
        </w:rPr>
        <w:t>、</w:t>
      </w:r>
      <w:r w:rsidR="005667BD">
        <w:rPr>
          <w:rFonts w:hint="eastAsia"/>
        </w:rPr>
        <w:t>张波、</w:t>
      </w:r>
      <w:r w:rsidR="000E37D3">
        <w:rPr>
          <w:rFonts w:hint="eastAsia"/>
        </w:rPr>
        <w:t>刘国柱、</w:t>
      </w:r>
      <w:r w:rsidR="005667BD">
        <w:rPr>
          <w:rFonts w:hint="eastAsia"/>
        </w:rPr>
        <w:t>王娟、于泽群、</w:t>
      </w:r>
      <w:r w:rsidR="00AE5A31">
        <w:rPr>
          <w:rFonts w:hint="eastAsia"/>
        </w:rPr>
        <w:t>田家鹏、</w:t>
      </w:r>
      <w:r w:rsidR="00AE5A31" w:rsidRPr="005216CF">
        <w:rPr>
          <w:rFonts w:hint="eastAsia"/>
        </w:rPr>
        <w:t>田家翔</w:t>
      </w:r>
      <w:r w:rsidR="00AE5A31">
        <w:rPr>
          <w:rFonts w:hint="eastAsia"/>
        </w:rPr>
        <w:t>、</w:t>
      </w:r>
      <w:r w:rsidR="000E37D3">
        <w:rPr>
          <w:rFonts w:hint="eastAsia"/>
        </w:rPr>
        <w:t>任晓春、</w:t>
      </w:r>
      <w:r w:rsidR="005667BD">
        <w:rPr>
          <w:rFonts w:hint="eastAsia"/>
        </w:rPr>
        <w:t>商海智、</w:t>
      </w:r>
      <w:r w:rsidR="005667BD" w:rsidRPr="005667BD">
        <w:rPr>
          <w:rFonts w:hint="eastAsia"/>
        </w:rPr>
        <w:t>孙萱伟</w:t>
      </w:r>
      <w:r w:rsidR="005667BD">
        <w:rPr>
          <w:rFonts w:hint="eastAsia"/>
        </w:rPr>
        <w:t>、李阳</w:t>
      </w:r>
      <w:r w:rsidR="005216CF">
        <w:rPr>
          <w:rFonts w:hint="eastAsia"/>
        </w:rPr>
        <w:t>、李涛</w:t>
      </w:r>
      <w:r w:rsidR="00AE5A31">
        <w:rPr>
          <w:rFonts w:hint="eastAsia"/>
        </w:rPr>
        <w:t>、</w:t>
      </w:r>
      <w:r w:rsidR="00AE5A31" w:rsidRPr="00AE5A31">
        <w:rPr>
          <w:rFonts w:hint="eastAsia"/>
        </w:rPr>
        <w:t>成善瑞</w:t>
      </w:r>
      <w:r w:rsidR="0039384E">
        <w:rPr>
          <w:rFonts w:hint="eastAsia"/>
        </w:rPr>
        <w:t>、</w:t>
      </w:r>
      <w:r w:rsidR="0039384E" w:rsidRPr="0039384E">
        <w:rPr>
          <w:rFonts w:hint="eastAsia"/>
        </w:rPr>
        <w:t>刘明波</w:t>
      </w:r>
      <w:r>
        <w:rPr>
          <w:rFonts w:hint="eastAsia"/>
        </w:rPr>
        <w:t>。</w:t>
      </w:r>
    </w:p>
    <w:p w:rsidR="008B5524" w:rsidRDefault="008B5524" w:rsidP="008B5524">
      <w:pPr>
        <w:pStyle w:val="affff6"/>
        <w:ind w:firstLine="420"/>
      </w:pPr>
    </w:p>
    <w:p w:rsidR="008B5524" w:rsidRPr="008B5524" w:rsidRDefault="008B5524" w:rsidP="008B5524">
      <w:pPr>
        <w:pStyle w:val="affff6"/>
        <w:ind w:firstLine="420"/>
        <w:sectPr w:rsidR="008B5524" w:rsidRPr="008B5524" w:rsidSect="00953DE3">
          <w:pgSz w:w="11906" w:h="16838" w:code="9"/>
          <w:pgMar w:top="1871" w:right="1134" w:bottom="1134" w:left="1134" w:header="1418" w:footer="1134" w:gutter="284"/>
          <w:pgNumType w:fmt="upperRoman"/>
          <w:cols w:space="425"/>
          <w:formProt w:val="0"/>
          <w:docGrid w:type="lines" w:linePitch="312"/>
        </w:sectPr>
      </w:pPr>
    </w:p>
    <w:p w:rsidR="008B5524" w:rsidRDefault="008B5524" w:rsidP="008B5524">
      <w:pPr>
        <w:pStyle w:val="a6"/>
        <w:spacing w:after="468"/>
      </w:pPr>
      <w:bookmarkStart w:id="22" w:name="_Toc59436414"/>
      <w:bookmarkStart w:id="23" w:name="BookMark3"/>
      <w:bookmarkEnd w:id="21"/>
      <w:r w:rsidRPr="008B5524">
        <w:rPr>
          <w:spacing w:val="320"/>
        </w:rPr>
        <w:lastRenderedPageBreak/>
        <w:t>引</w:t>
      </w:r>
      <w:r>
        <w:t>言</w:t>
      </w:r>
      <w:bookmarkEnd w:id="22"/>
    </w:p>
    <w:p w:rsidR="008B5524" w:rsidRDefault="008B5524" w:rsidP="008B5524">
      <w:pPr>
        <w:pStyle w:val="affff6"/>
        <w:ind w:firstLine="420"/>
      </w:pPr>
      <w:r>
        <w:rPr>
          <w:rFonts w:hint="eastAsia"/>
        </w:rPr>
        <w:t>本文件依据场（厂）内专用机动车辆相关法律、法规、部门规章、安全技术规范规定及山东省地方标准《安全生产风险分级管控体系通则》《特种设备安全风险分级管控体系细则》《生产安全事故隐患排查治理体系通则》《特种设备事故隐患排查治理体系细则》的要求，借鉴和吸收国际、国内风险管理相关标准、现代安全管理理念和场（厂）内专用机动车辆安全风险管理技术和经验，融合职业健康安全管理体系及安全生产标准化等相关要求，结合山东省场（厂）内专用机动车辆使用管理现状编制而成。</w:t>
      </w:r>
    </w:p>
    <w:p w:rsidR="008B5524" w:rsidRDefault="008B5524" w:rsidP="008B5524">
      <w:pPr>
        <w:pStyle w:val="affff6"/>
        <w:ind w:firstLine="420"/>
      </w:pPr>
      <w:r>
        <w:rPr>
          <w:rFonts w:hint="eastAsia"/>
        </w:rPr>
        <w:t>本文件制定的目的是规范和指导山东省内场（厂）内专用机动车辆使用单位开展安全风险分级管控和隐患排查治理工作，有效管控风险，杜绝或减少各种隐患，最大限度地减少场（厂）内专用机动车辆安全事故。</w:t>
      </w:r>
    </w:p>
    <w:p w:rsidR="008B5524" w:rsidRDefault="008B5524" w:rsidP="008B5524">
      <w:pPr>
        <w:pStyle w:val="affff6"/>
        <w:ind w:firstLine="420"/>
      </w:pPr>
    </w:p>
    <w:p w:rsidR="008B5524" w:rsidRPr="008B5524" w:rsidRDefault="008B5524" w:rsidP="008B5524">
      <w:pPr>
        <w:pStyle w:val="affff6"/>
        <w:ind w:firstLine="420"/>
        <w:sectPr w:rsidR="008B5524" w:rsidRPr="008B5524" w:rsidSect="008B5524">
          <w:pgSz w:w="11906" w:h="16838" w:code="9"/>
          <w:pgMar w:top="1871"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267C03DA5354EA4AFDEBAE91FF6D6DA"/>
        </w:placeholder>
      </w:sdtPr>
      <w:sdtContent>
        <w:bookmarkStart w:id="25" w:name="NEW_STAND_NAME" w:displacedByCustomXml="prev"/>
        <w:p w:rsidR="00F26B7E" w:rsidRPr="00F26B7E" w:rsidRDefault="008B5524" w:rsidP="001A3D89">
          <w:pPr>
            <w:pStyle w:val="afffffffff1"/>
            <w:spacing w:beforeLines="100" w:afterLines="220"/>
          </w:pPr>
          <w:r>
            <w:rPr>
              <w:rFonts w:hint="eastAsia"/>
            </w:rPr>
            <w:t>场（厂）内专用机动车辆使用安全风险分级管控和事故隐患排查治理体系建设实施指南</w:t>
          </w:r>
        </w:p>
      </w:sdtContent>
    </w:sdt>
    <w:bookmarkEnd w:id="25" w:displacedByCustomXml="prev"/>
    <w:p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59436415"/>
      <w:r>
        <w:rPr>
          <w:rFonts w:hint="eastAsia"/>
        </w:rPr>
        <w:t>范围</w:t>
      </w:r>
      <w:bookmarkEnd w:id="26"/>
      <w:bookmarkEnd w:id="27"/>
      <w:bookmarkEnd w:id="28"/>
      <w:bookmarkEnd w:id="29"/>
      <w:bookmarkEnd w:id="30"/>
      <w:bookmarkEnd w:id="31"/>
      <w:bookmarkEnd w:id="32"/>
      <w:bookmarkEnd w:id="33"/>
      <w:bookmarkEnd w:id="34"/>
    </w:p>
    <w:p w:rsidR="00324CBC" w:rsidRDefault="00324CBC" w:rsidP="00324CBC">
      <w:pPr>
        <w:pStyle w:val="affff6"/>
        <w:ind w:firstLine="420"/>
      </w:pPr>
      <w:bookmarkStart w:id="35" w:name="_Toc17233326"/>
      <w:bookmarkStart w:id="36" w:name="_Toc17233334"/>
      <w:bookmarkStart w:id="37" w:name="_Toc24884212"/>
      <w:bookmarkStart w:id="38" w:name="_Toc24884219"/>
      <w:bookmarkStart w:id="39" w:name="_Toc26648466"/>
      <w:r>
        <w:rPr>
          <w:rFonts w:hint="eastAsia"/>
        </w:rPr>
        <w:t>本文件规定了山东省内场（厂）内专用机动车辆使用单位风险分级管控和隐患排查治理体系建设实施指南的术语和定义、基本要求、风险分级管控、隐患排查治理、文件管理、持续改进等内容。</w:t>
      </w:r>
    </w:p>
    <w:p w:rsidR="008B0C9C" w:rsidRDefault="00324CBC" w:rsidP="00324CBC">
      <w:pPr>
        <w:pStyle w:val="affff6"/>
        <w:ind w:firstLine="420"/>
      </w:pPr>
      <w:r>
        <w:rPr>
          <w:rFonts w:hint="eastAsia"/>
        </w:rPr>
        <w:t>本文件适用于山东省内场（厂）内专用机动车辆使用单位开展风险分级管控和隐患排查治理体系建设工作。</w:t>
      </w:r>
    </w:p>
    <w:p w:rsidR="00E2552F" w:rsidRDefault="00E2552F" w:rsidP="00A77CCB">
      <w:pPr>
        <w:pStyle w:val="affc"/>
        <w:spacing w:before="312" w:after="312"/>
      </w:pPr>
      <w:bookmarkStart w:id="40" w:name="_Toc26718931"/>
      <w:bookmarkStart w:id="41" w:name="_Toc26986531"/>
      <w:bookmarkStart w:id="42" w:name="_Toc26986772"/>
      <w:bookmarkStart w:id="43" w:name="_Toc59436416"/>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3E2CC12846C94E199620C2B852D688B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F7DB3" w:rsidRDefault="008F7DB3" w:rsidP="008F7DB3">
      <w:pPr>
        <w:pStyle w:val="affff6"/>
        <w:ind w:firstLine="420"/>
      </w:pPr>
      <w:r>
        <w:rPr>
          <w:rFonts w:hint="eastAsia"/>
        </w:rPr>
        <w:t>TSG N0001—2017　场（厂）内专用机动车辆安全技术监察规程</w:t>
      </w:r>
    </w:p>
    <w:p w:rsidR="008F7DB3" w:rsidRDefault="008F7DB3" w:rsidP="008F7DB3">
      <w:pPr>
        <w:pStyle w:val="affff6"/>
        <w:ind w:firstLine="420"/>
      </w:pPr>
      <w:r>
        <w:rPr>
          <w:rFonts w:hint="eastAsia"/>
        </w:rPr>
        <w:t>DB37/T 2882—2016　安全生产风险分级管控体系通则</w:t>
      </w:r>
    </w:p>
    <w:p w:rsidR="008F7DB3" w:rsidRDefault="008F7DB3" w:rsidP="008F7DB3">
      <w:pPr>
        <w:pStyle w:val="affff6"/>
        <w:ind w:firstLine="420"/>
      </w:pPr>
      <w:r>
        <w:rPr>
          <w:rFonts w:hint="eastAsia"/>
        </w:rPr>
        <w:t>DB37/T 2883—2016　生产事故隐患排查治理体系通则</w:t>
      </w:r>
    </w:p>
    <w:p w:rsidR="008F7DB3" w:rsidRDefault="008F7DB3" w:rsidP="008F7DB3">
      <w:pPr>
        <w:pStyle w:val="affff6"/>
        <w:ind w:firstLine="420"/>
      </w:pPr>
      <w:r>
        <w:rPr>
          <w:rFonts w:hint="eastAsia"/>
        </w:rPr>
        <w:t>DB37/T 3078—2017　特种设备安全风险分级管控体系细则</w:t>
      </w:r>
    </w:p>
    <w:p w:rsidR="00AA6EC9" w:rsidRPr="008A57E6" w:rsidRDefault="008F7DB3" w:rsidP="008F7DB3">
      <w:pPr>
        <w:pStyle w:val="affff6"/>
        <w:ind w:firstLine="420"/>
      </w:pPr>
      <w:r>
        <w:rPr>
          <w:rFonts w:hint="eastAsia"/>
        </w:rPr>
        <w:t>DB37/T 3079—2017　特种设备事故隐患排查治理体系细则</w:t>
      </w:r>
    </w:p>
    <w:p w:rsidR="00B265BC" w:rsidRPr="00E030F9" w:rsidRDefault="00FD59EB" w:rsidP="00FD59EB">
      <w:pPr>
        <w:pStyle w:val="affc"/>
        <w:spacing w:before="312" w:after="312"/>
      </w:pPr>
      <w:bookmarkStart w:id="44" w:name="_Toc59436417"/>
      <w:r>
        <w:rPr>
          <w:rFonts w:hint="eastAsia"/>
          <w:szCs w:val="21"/>
        </w:rPr>
        <w:t>术语和定义</w:t>
      </w:r>
      <w:bookmarkEnd w:id="44"/>
    </w:p>
    <w:bookmarkStart w:id="45" w:name="_Toc26986532" w:displacedByCustomXml="next"/>
    <w:bookmarkEnd w:id="45" w:displacedByCustomXml="next"/>
    <w:sdt>
      <w:sdtPr>
        <w:id w:val="-1909835108"/>
        <w:placeholder>
          <w:docPart w:val="260FFD0FFE0242B999484DDABC211CA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E55796" w:rsidP="00BA263B">
          <w:pPr>
            <w:pStyle w:val="affff6"/>
            <w:ind w:firstLine="420"/>
          </w:pPr>
          <w:r>
            <w:rPr>
              <w:rFonts w:hint="eastAsia"/>
            </w:rPr>
            <w:t>TSG N0001—2017、DB37/T 2882—2016、DB37/T 2883—2016、DB37/T 3078—2017、DB37/T 3079—2017</w:t>
          </w:r>
          <w:r>
            <w:t>界定的以及下列术语和定义适用于本文件。</w:t>
          </w:r>
        </w:p>
      </w:sdtContent>
    </w:sdt>
    <w:p w:rsidR="00E55796" w:rsidRPr="00E55796" w:rsidRDefault="00E55796" w:rsidP="00E55796">
      <w:pPr>
        <w:pStyle w:val="affffffffffe"/>
        <w:ind w:left="420" w:hangingChars="200" w:hanging="420"/>
        <w:rPr>
          <w:rFonts w:ascii="黑体" w:eastAsia="黑体" w:hAnsi="黑体"/>
        </w:rPr>
      </w:pPr>
      <w:r w:rsidRPr="00E55796">
        <w:rPr>
          <w:rFonts w:ascii="黑体" w:eastAsia="黑体" w:hAnsi="黑体"/>
        </w:rPr>
        <w:br/>
      </w:r>
      <w:r w:rsidRPr="00E55796">
        <w:rPr>
          <w:rFonts w:ascii="黑体" w:eastAsia="黑体" w:hAnsi="黑体" w:hint="eastAsia"/>
        </w:rPr>
        <w:t>场（厂）内专用机动车辆　special-purpose motor vehicles in yard</w:t>
      </w:r>
    </w:p>
    <w:p w:rsidR="00E55796" w:rsidRDefault="00E55796" w:rsidP="00E55796">
      <w:pPr>
        <w:pStyle w:val="affff6"/>
        <w:ind w:firstLine="420"/>
      </w:pPr>
      <w:r>
        <w:rPr>
          <w:rFonts w:hint="eastAsia"/>
        </w:rPr>
        <w:t>除道路交通、农用车辆以外仅在工厂厂区、旅游景区、游乐场所等特定区域使用的专用机动车辆，包括机动工业车辆和非公路用旅游观光车辆。</w:t>
      </w:r>
    </w:p>
    <w:p w:rsidR="00E55796" w:rsidRDefault="00E55796" w:rsidP="00E55796">
      <w:pPr>
        <w:pStyle w:val="afff2"/>
      </w:pPr>
      <w:r>
        <w:rPr>
          <w:rFonts w:hint="eastAsia"/>
        </w:rPr>
        <w:t>机动工业车辆指叉车，非公路用旅游观光车辆，包括观光车和观光列车。</w:t>
      </w:r>
    </w:p>
    <w:p w:rsidR="00E55796" w:rsidRPr="00E55796" w:rsidRDefault="00E55796" w:rsidP="00E55796">
      <w:pPr>
        <w:pStyle w:val="affffffffffe"/>
        <w:ind w:left="420" w:hangingChars="200" w:hanging="420"/>
        <w:rPr>
          <w:rFonts w:ascii="黑体" w:eastAsia="黑体" w:hAnsi="黑体"/>
        </w:rPr>
      </w:pPr>
      <w:r w:rsidRPr="00E55796">
        <w:rPr>
          <w:rFonts w:ascii="黑体" w:eastAsia="黑体" w:hAnsi="黑体"/>
        </w:rPr>
        <w:br/>
      </w:r>
      <w:r w:rsidRPr="00E55796">
        <w:rPr>
          <w:rFonts w:ascii="黑体" w:eastAsia="黑体" w:hAnsi="黑体" w:hint="eastAsia"/>
        </w:rPr>
        <w:t>叉车　forklift truck</w:t>
      </w:r>
    </w:p>
    <w:p w:rsidR="00E55796" w:rsidRDefault="00E55796" w:rsidP="00E55796">
      <w:pPr>
        <w:pStyle w:val="affff6"/>
        <w:ind w:firstLine="420"/>
      </w:pPr>
      <w:r>
        <w:rPr>
          <w:rFonts w:hint="eastAsia"/>
        </w:rPr>
        <w:t>通过门架和货叉将载荷起升到一定高度进行堆垛作业的自行式车辆，包括平衡重式叉车、前移式叉车、侧面式叉车、插腿式叉车、托盘堆垛车和三向堆垛车。</w:t>
      </w:r>
    </w:p>
    <w:p w:rsidR="00E55796" w:rsidRDefault="00E55796" w:rsidP="00E55796">
      <w:pPr>
        <w:pStyle w:val="afff2"/>
      </w:pPr>
      <w:r>
        <w:rPr>
          <w:rFonts w:hint="eastAsia"/>
        </w:rPr>
        <w:t>不包括可拆卸式属具。</w:t>
      </w:r>
    </w:p>
    <w:p w:rsidR="00E55796" w:rsidRPr="00AF2D83" w:rsidRDefault="00AF2D83" w:rsidP="00AF2D83">
      <w:pPr>
        <w:pStyle w:val="affffffffffe"/>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非公路用旅游观光车辆　off-road tourist vehicles</w:t>
      </w:r>
    </w:p>
    <w:p w:rsidR="008B230F" w:rsidRDefault="00494AFF" w:rsidP="00E55796">
      <w:pPr>
        <w:pStyle w:val="affff6"/>
        <w:ind w:firstLine="420"/>
      </w:pPr>
      <w:r w:rsidRPr="00494AFF">
        <w:rPr>
          <w:rFonts w:hint="eastAsia"/>
        </w:rPr>
        <w:t>在指定区域</w:t>
      </w:r>
      <w:r>
        <w:rPr>
          <w:rFonts w:hint="eastAsia"/>
        </w:rPr>
        <w:t>内行驶，以电动机、内燃机或二者交替驱动，具有4个或4个以上车轮的非轨道无架线的6座以上（含6座）、23座以下（含23座）的非封闭型车辆。</w:t>
      </w:r>
    </w:p>
    <w:p w:rsidR="00E55796" w:rsidRPr="00AF2D83" w:rsidRDefault="00494AFF" w:rsidP="008B230F">
      <w:pPr>
        <w:pStyle w:val="afff2"/>
      </w:pPr>
      <w:r>
        <w:rPr>
          <w:rFonts w:hint="eastAsia"/>
        </w:rPr>
        <w:t>该型车是以休闲、观光、游览为主要设计用途，</w:t>
      </w:r>
      <w:r w:rsidR="00E55796" w:rsidRPr="00AF2D83">
        <w:rPr>
          <w:rFonts w:hint="eastAsia"/>
        </w:rPr>
        <w:t>包括观光车和观光列车。</w:t>
      </w:r>
    </w:p>
    <w:p w:rsidR="00494AFF" w:rsidRPr="00494AFF" w:rsidRDefault="00AF2D83" w:rsidP="00494AFF">
      <w:pPr>
        <w:pStyle w:val="afffffffffff"/>
        <w:ind w:left="420" w:hangingChars="200" w:hanging="420"/>
      </w:pPr>
      <w:r w:rsidRPr="00494AFF">
        <w:rPr>
          <w:rFonts w:ascii="黑体" w:eastAsia="黑体" w:hAnsi="黑体"/>
        </w:rPr>
        <w:lastRenderedPageBreak/>
        <w:br/>
      </w:r>
      <w:r w:rsidR="00E55796" w:rsidRPr="00494AFF">
        <w:rPr>
          <w:rFonts w:ascii="黑体" w:eastAsia="黑体" w:hAnsi="黑体" w:hint="eastAsia"/>
        </w:rPr>
        <w:t>观光车</w:t>
      </w:r>
      <w:r w:rsidRPr="00494AFF">
        <w:rPr>
          <w:rFonts w:ascii="黑体" w:eastAsia="黑体" w:hAnsi="黑体" w:hint="eastAsia"/>
        </w:rPr>
        <w:t xml:space="preserve">  </w:t>
      </w:r>
      <w:r w:rsidR="00494AFF" w:rsidRPr="00494AFF">
        <w:rPr>
          <w:rFonts w:ascii="黑体" w:eastAsia="黑体" w:hAnsi="黑体" w:hint="eastAsia"/>
        </w:rPr>
        <w:t>garden patrol minibus</w:t>
      </w:r>
      <w:r w:rsidR="00494AFF">
        <w:rPr>
          <w:rFonts w:ascii="黑体" w:eastAsia="黑体" w:hAnsi="黑体" w:hint="eastAsia"/>
        </w:rPr>
        <w:t xml:space="preserve"> </w:t>
      </w:r>
    </w:p>
    <w:p w:rsidR="00E55796" w:rsidRDefault="00E55796" w:rsidP="008B230F">
      <w:pPr>
        <w:pStyle w:val="affff6"/>
        <w:ind w:firstLine="420"/>
      </w:pPr>
      <w:r>
        <w:rPr>
          <w:rFonts w:hint="eastAsia"/>
        </w:rPr>
        <w:t>具有4个或者4个以上车轮的非轨道无架线的非封闭型自行式乘用车辆，包括蓄电池观光车和内燃观光车。</w:t>
      </w:r>
    </w:p>
    <w:p w:rsidR="00E55796" w:rsidRPr="00AF2D83" w:rsidRDefault="00AF2D83" w:rsidP="00AF2D83">
      <w:pPr>
        <w:pStyle w:val="afffffffffff"/>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观光列车</w:t>
      </w:r>
      <w:r w:rsidRPr="00AF2D83">
        <w:rPr>
          <w:rFonts w:ascii="黑体" w:eastAsia="黑体" w:hAnsi="黑体" w:hint="eastAsia"/>
        </w:rPr>
        <w:t xml:space="preserve">  </w:t>
      </w:r>
      <w:r w:rsidR="00494AFF">
        <w:rPr>
          <w:rFonts w:ascii="黑体" w:eastAsia="黑体" w:hAnsi="黑体" w:hint="eastAsia"/>
        </w:rPr>
        <w:t>sightseeing combination bus</w:t>
      </w:r>
    </w:p>
    <w:p w:rsidR="00E55796" w:rsidRDefault="00E55796" w:rsidP="00E55796">
      <w:pPr>
        <w:pStyle w:val="affff6"/>
        <w:ind w:firstLine="420"/>
      </w:pPr>
      <w:r>
        <w:rPr>
          <w:rFonts w:hint="eastAsia"/>
        </w:rPr>
        <w:t>具有8个或者8个以上车轮的非轨道无架线的，由一个牵引车头与一节或者多节车厢组合的非封闭型自行式乘用车辆，包括蓄电池观光列车和内燃观光列车。</w:t>
      </w:r>
    </w:p>
    <w:p w:rsidR="00E55796" w:rsidRDefault="00E55796" w:rsidP="00AF2D83">
      <w:pPr>
        <w:pStyle w:val="afff2"/>
      </w:pPr>
      <w:r>
        <w:rPr>
          <w:rFonts w:hint="eastAsia"/>
        </w:rPr>
        <w:t>本</w:t>
      </w:r>
      <w:r w:rsidR="00AF2D83">
        <w:rPr>
          <w:rFonts w:hint="eastAsia"/>
        </w:rPr>
        <w:t>文件</w:t>
      </w:r>
      <w:r>
        <w:rPr>
          <w:rFonts w:hint="eastAsia"/>
        </w:rPr>
        <w:t>所指蓄电池观光列车的驱动方式为电动机，且其动力源为锂电池组。</w:t>
      </w:r>
    </w:p>
    <w:p w:rsidR="00E55796" w:rsidRPr="00AF2D83" w:rsidRDefault="00AF2D83" w:rsidP="00AF2D83">
      <w:pPr>
        <w:pStyle w:val="affffffffffe"/>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场（厂）内专用机动车辆使用管理单位　using unit of special-purpose motor vehicles in yard</w:t>
      </w:r>
    </w:p>
    <w:p w:rsidR="002F4F39" w:rsidRDefault="002F4F39" w:rsidP="00E55796">
      <w:pPr>
        <w:pStyle w:val="affff6"/>
        <w:ind w:firstLine="420"/>
        <w:rPr>
          <w:highlight w:val="red"/>
        </w:rPr>
      </w:pPr>
      <w:r w:rsidRPr="002F4F39">
        <w:rPr>
          <w:rFonts w:hint="eastAsia"/>
        </w:rPr>
        <w:t>具有场车使用管理权的单位（注）或者具有完全民事行为能力的自然人</w:t>
      </w:r>
      <w:r>
        <w:rPr>
          <w:rFonts w:hint="eastAsia"/>
        </w:rPr>
        <w:t>。</w:t>
      </w:r>
    </w:p>
    <w:p w:rsidR="00E55796" w:rsidRDefault="00E55796" w:rsidP="002F4F39">
      <w:pPr>
        <w:pStyle w:val="afff2"/>
      </w:pPr>
      <w:r w:rsidRPr="002F4F39">
        <w:rPr>
          <w:rFonts w:hint="eastAsia"/>
        </w:rPr>
        <w:t>场（厂）内专用机动车辆（以下简称场车）使用管理单位（以下简称使用单位）属于《特种设备安全法》定义的场车运营使用单位的范畴，一般是场车的产权单位(产权所有人)，也可以是产权单位通过符合法律规定的合同关系确立的场车实际使用管理者。场车自行管理的，所有权人为场车使用单位；场车委托其他单位管理的，受委托方为场车使用单位；用于出租的，出租期间，出租单位为场车使用单位。单位包括公司、子公司、机关事业单位、社会</w:t>
      </w:r>
      <w:r>
        <w:rPr>
          <w:rFonts w:hint="eastAsia"/>
        </w:rPr>
        <w:t>团体等具有法人资格的单位和具有营业执照的分公司、个体工商户等。</w:t>
      </w:r>
    </w:p>
    <w:p w:rsidR="00E55796" w:rsidRPr="00AF2D83" w:rsidRDefault="00AF2D83" w:rsidP="00AF2D83">
      <w:pPr>
        <w:pStyle w:val="affffffffffe"/>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改造　rehabilitation</w:t>
      </w:r>
    </w:p>
    <w:p w:rsidR="00E55796" w:rsidRDefault="00E55796" w:rsidP="00E55796">
      <w:pPr>
        <w:pStyle w:val="affff6"/>
        <w:ind w:firstLine="420"/>
      </w:pPr>
      <w:r>
        <w:rPr>
          <w:rFonts w:hint="eastAsia"/>
        </w:rPr>
        <w:t>改变原场车动力方式、传动方式、门架结构、车架结构、车身金属结构之一的，或者改变场车原主参数的活动。</w:t>
      </w:r>
    </w:p>
    <w:p w:rsidR="00E55796" w:rsidRPr="00AF2D83" w:rsidRDefault="00AF2D83" w:rsidP="00AF2D83">
      <w:pPr>
        <w:pStyle w:val="affffffffffe"/>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修理　repairs</w:t>
      </w:r>
    </w:p>
    <w:p w:rsidR="00E55796" w:rsidRDefault="00E55796" w:rsidP="00E55796">
      <w:pPr>
        <w:pStyle w:val="affff6"/>
        <w:ind w:firstLine="420"/>
      </w:pPr>
      <w:r>
        <w:rPr>
          <w:rFonts w:hint="eastAsia"/>
        </w:rPr>
        <w:t>更换或者维修原场车动力装置、传动装置、门架结构、车架结构、车身金属结构之一的，但不改变场车原主参数的活动。</w:t>
      </w:r>
    </w:p>
    <w:p w:rsidR="00E55796" w:rsidRPr="00AF2D83" w:rsidRDefault="00AF2D83" w:rsidP="00AF2D83">
      <w:pPr>
        <w:pStyle w:val="affffffffffe"/>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场车检验机构　inspection organization for special-purpose motor vehicles in yard</w:t>
      </w:r>
    </w:p>
    <w:p w:rsidR="00E55796" w:rsidRDefault="00E55796" w:rsidP="00E55796">
      <w:pPr>
        <w:pStyle w:val="affff6"/>
        <w:ind w:firstLine="420"/>
      </w:pPr>
      <w:r>
        <w:rPr>
          <w:rFonts w:hint="eastAsia"/>
        </w:rPr>
        <w:t>场车检验机构（以下简称检验机构）是指依法从事场车定期（含首次）检验、型式试验等检验活动的技术机构。</w:t>
      </w:r>
    </w:p>
    <w:p w:rsidR="00E55796" w:rsidRDefault="00E55796" w:rsidP="00AF2D83">
      <w:pPr>
        <w:pStyle w:val="a5"/>
      </w:pPr>
      <w:r>
        <w:rPr>
          <w:rFonts w:hint="eastAsia"/>
        </w:rPr>
        <w:t>首次检验，是指在场车使用单位进行自行检查合格的基础上，由特种设备检验机构在场车首次投入使用前或者改造后进行的检验。</w:t>
      </w:r>
    </w:p>
    <w:p w:rsidR="00E55796" w:rsidRDefault="00E55796" w:rsidP="00AF2D83">
      <w:pPr>
        <w:pStyle w:val="a5"/>
      </w:pPr>
      <w:r>
        <w:rPr>
          <w:rFonts w:hint="eastAsia"/>
        </w:rPr>
        <w:t>定期检验，是指在场车使用单位进行经常性维护保养和自行检查合格的基础上， 特种设备检验机构对纳入使用登记的在用场车按照规定周期(每年1次)进行的检验。</w:t>
      </w:r>
    </w:p>
    <w:p w:rsidR="00E55796" w:rsidRDefault="00E55796" w:rsidP="00AF2D83">
      <w:pPr>
        <w:pStyle w:val="a5"/>
      </w:pPr>
      <w:r>
        <w:rPr>
          <w:rFonts w:hint="eastAsia"/>
        </w:rPr>
        <w:t>型式试验，是指在制造单位完成产品全面试验验证合格的基础上，型式试验机构对场车产品是否满足安全技术规范要求而进行的技术审查、样机检查、样机试验等，以验证其安全可靠性所进行的活动。</w:t>
      </w:r>
    </w:p>
    <w:p w:rsidR="00E55796" w:rsidRPr="00AF2D83" w:rsidRDefault="00AF2D83" w:rsidP="00AF2D83">
      <w:pPr>
        <w:pStyle w:val="affffffffffe"/>
        <w:ind w:left="420" w:hangingChars="200" w:hanging="420"/>
        <w:rPr>
          <w:rFonts w:ascii="黑体" w:eastAsia="黑体" w:hAnsi="黑体"/>
        </w:rPr>
      </w:pPr>
      <w:r w:rsidRPr="00AF2D83">
        <w:rPr>
          <w:rFonts w:ascii="黑体" w:eastAsia="黑体" w:hAnsi="黑体"/>
        </w:rPr>
        <w:br/>
      </w:r>
      <w:r w:rsidR="00E55796" w:rsidRPr="00AF2D83">
        <w:rPr>
          <w:rFonts w:ascii="黑体" w:eastAsia="黑体" w:hAnsi="黑体" w:hint="eastAsia"/>
        </w:rPr>
        <w:t>风险点　risk site of special equipment</w:t>
      </w:r>
    </w:p>
    <w:p w:rsidR="00747D6D" w:rsidRDefault="00E55796" w:rsidP="00E55796">
      <w:pPr>
        <w:pStyle w:val="affff6"/>
        <w:ind w:firstLine="420"/>
      </w:pPr>
      <w:r>
        <w:rPr>
          <w:rFonts w:hint="eastAsia"/>
        </w:rPr>
        <w:t>风险伴随的设施、部位、场所和区域，以及在设施、部位、场所和区域实施的伴随风险的作业活动，或以上两者的组合。</w:t>
      </w:r>
    </w:p>
    <w:p w:rsidR="00E55796" w:rsidRDefault="00E55796" w:rsidP="00747D6D">
      <w:pPr>
        <w:pStyle w:val="afff2"/>
      </w:pPr>
      <w:r>
        <w:rPr>
          <w:rFonts w:hint="eastAsia"/>
        </w:rPr>
        <w:t>风险点有时亦称为风险源。场车使用单位的风险点是单台场车及与场车相关的作业活动。</w:t>
      </w:r>
    </w:p>
    <w:p w:rsidR="00E55796" w:rsidRPr="00747D6D" w:rsidRDefault="00747D6D" w:rsidP="00747D6D">
      <w:pPr>
        <w:pStyle w:val="affffffffffe"/>
        <w:ind w:left="420" w:hangingChars="200" w:hanging="420"/>
        <w:rPr>
          <w:rFonts w:ascii="黑体" w:eastAsia="黑体" w:hAnsi="黑体"/>
        </w:rPr>
      </w:pPr>
      <w:r w:rsidRPr="00747D6D">
        <w:rPr>
          <w:rFonts w:ascii="黑体" w:eastAsia="黑体" w:hAnsi="黑体"/>
        </w:rPr>
        <w:br/>
      </w:r>
      <w:r w:rsidR="00E55796" w:rsidRPr="00747D6D">
        <w:rPr>
          <w:rFonts w:ascii="黑体" w:eastAsia="黑体" w:hAnsi="黑体" w:hint="eastAsia"/>
        </w:rPr>
        <w:t>危险源　hazard</w:t>
      </w:r>
    </w:p>
    <w:p w:rsidR="00747D6D" w:rsidRDefault="00E55796" w:rsidP="00E55796">
      <w:pPr>
        <w:pStyle w:val="affff6"/>
        <w:ind w:firstLine="420"/>
      </w:pPr>
      <w:r>
        <w:rPr>
          <w:rFonts w:hint="eastAsia"/>
        </w:rPr>
        <w:lastRenderedPageBreak/>
        <w:t>与风险点相关的可能导致人身伤害和（或）健康损害和（或）财产损失的根源、状态或行为，或它们的组合。</w:t>
      </w:r>
    </w:p>
    <w:p w:rsidR="00E55796" w:rsidRDefault="00E55796" w:rsidP="00747D6D">
      <w:pPr>
        <w:pStyle w:val="afff2"/>
      </w:pPr>
      <w:r>
        <w:rPr>
          <w:rFonts w:hint="eastAsia"/>
        </w:rPr>
        <w:t>危险源可称为危险有害因素，分为人的因素、物的因素、环境因素和管理因素四类。其中，根源是指单台场车、部件及其附属设施；状态是指单台场车的使用状态和环境的状态等；行为是指使用单位主要负责人、场车安全管理负责人、场车安全管理员、场车作业人员的行为。</w:t>
      </w:r>
    </w:p>
    <w:p w:rsidR="00E55796" w:rsidRPr="00747D6D" w:rsidRDefault="00747D6D" w:rsidP="00747D6D">
      <w:pPr>
        <w:pStyle w:val="affffffffffe"/>
        <w:ind w:left="420" w:hangingChars="200" w:hanging="420"/>
        <w:rPr>
          <w:rFonts w:ascii="黑体" w:eastAsia="黑体" w:hAnsi="黑体"/>
        </w:rPr>
      </w:pPr>
      <w:r w:rsidRPr="00747D6D">
        <w:rPr>
          <w:rFonts w:ascii="黑体" w:eastAsia="黑体" w:hAnsi="黑体"/>
        </w:rPr>
        <w:br/>
      </w:r>
      <w:r w:rsidR="00E55796" w:rsidRPr="00747D6D">
        <w:rPr>
          <w:rFonts w:ascii="黑体" w:eastAsia="黑体" w:hAnsi="黑体" w:hint="eastAsia"/>
        </w:rPr>
        <w:t>事故隐患　hidden risk of work safety accident</w:t>
      </w:r>
    </w:p>
    <w:p w:rsidR="00E55796" w:rsidRDefault="00E55796" w:rsidP="00E55796">
      <w:pPr>
        <w:pStyle w:val="affff6"/>
        <w:ind w:firstLine="420"/>
      </w:pPr>
      <w:r>
        <w:rPr>
          <w:rFonts w:hint="eastAsia"/>
        </w:rPr>
        <w:t>使用单位违反场车安全的有关法律、法规、规章、安全技术规范及相关标准、安全生产管理制度的规定，或者其他因素在生产经营活动中存在可能导致事故发生的危险状态、人的不安全行为和管理及环境上的缺陷等。</w:t>
      </w:r>
    </w:p>
    <w:p w:rsidR="00E55796" w:rsidRDefault="00E55796" w:rsidP="00747D6D">
      <w:pPr>
        <w:pStyle w:val="affc"/>
        <w:spacing w:before="312" w:after="312"/>
      </w:pPr>
      <w:bookmarkStart w:id="46" w:name="_Toc59436418"/>
      <w:r>
        <w:rPr>
          <w:rFonts w:hint="eastAsia"/>
        </w:rPr>
        <w:t>基本</w:t>
      </w:r>
      <w:r w:rsidR="00E037AC">
        <w:rPr>
          <w:rFonts w:hint="eastAsia"/>
        </w:rPr>
        <w:t>规定</w:t>
      </w:r>
      <w:bookmarkEnd w:id="46"/>
    </w:p>
    <w:p w:rsidR="00E55796" w:rsidRDefault="00E55796" w:rsidP="00747D6D">
      <w:pPr>
        <w:pStyle w:val="affd"/>
        <w:spacing w:before="156" w:after="156"/>
      </w:pPr>
      <w:bookmarkStart w:id="47" w:name="_Toc59436419"/>
      <w:r>
        <w:rPr>
          <w:rFonts w:hint="eastAsia"/>
        </w:rPr>
        <w:t>风险分级管控和隐患排查治理</w:t>
      </w:r>
      <w:bookmarkEnd w:id="47"/>
    </w:p>
    <w:p w:rsidR="00E55796" w:rsidRDefault="00E55796" w:rsidP="00E55796">
      <w:pPr>
        <w:pStyle w:val="affff6"/>
        <w:ind w:firstLine="420"/>
      </w:pPr>
      <w:r>
        <w:rPr>
          <w:rFonts w:hint="eastAsia"/>
        </w:rPr>
        <w:t>使用单位依据《特种设备安全风险分级管控体系细则》和本实施指南中安全风险分级管控标准及风险评价方法，进行场车的风险辨识、评价、确定风险等级，明确分级管控的责任部门、责任人，落实管控措施，形成风险分级管控清单。</w:t>
      </w:r>
    </w:p>
    <w:p w:rsidR="00E55796" w:rsidRDefault="00E55796" w:rsidP="00E55796">
      <w:pPr>
        <w:pStyle w:val="affff6"/>
        <w:ind w:firstLine="420"/>
      </w:pPr>
      <w:r>
        <w:rPr>
          <w:rFonts w:hint="eastAsia"/>
        </w:rPr>
        <w:t>使用单位根据风险管控清单，按照场车相关法律、法规、安全技术规范以及《特种设备事故隐患排查治理体系细则》的要求，形成隐患排查的内容标准，确定隐患排查的类型和周期，进行隐患排查。</w:t>
      </w:r>
    </w:p>
    <w:p w:rsidR="00E55796" w:rsidRDefault="00E55796" w:rsidP="00E55796">
      <w:pPr>
        <w:pStyle w:val="affff6"/>
        <w:ind w:firstLine="420"/>
      </w:pPr>
      <w:r>
        <w:rPr>
          <w:rFonts w:hint="eastAsia"/>
        </w:rPr>
        <w:t>使用单位开展安全风险分级管控，是提高隐患治理科学性、针对性的前提条件；隐患排查治理是以风险管控措施为排查重点，是控制、降低风险的有效手段。两者相互促进、互为补充，实现有效控制风险、预防事故的目的。坚持标本兼治、综合治理，把风险分级管控挺在隐患形成前面，把隐患排查治理挺在事故发生前面，有效遏制事故发生。</w:t>
      </w:r>
    </w:p>
    <w:p w:rsidR="00E55796" w:rsidRDefault="00E55796" w:rsidP="00747D6D">
      <w:pPr>
        <w:pStyle w:val="affd"/>
        <w:spacing w:before="156" w:after="156"/>
      </w:pPr>
      <w:bookmarkStart w:id="48" w:name="_Toc59436420"/>
      <w:r>
        <w:rPr>
          <w:rFonts w:hint="eastAsia"/>
        </w:rPr>
        <w:t>落实主体责任</w:t>
      </w:r>
      <w:bookmarkEnd w:id="48"/>
    </w:p>
    <w:p w:rsidR="00E55796" w:rsidRDefault="00E55796" w:rsidP="00E55796">
      <w:pPr>
        <w:pStyle w:val="affff6"/>
        <w:ind w:firstLine="420"/>
      </w:pPr>
      <w:r>
        <w:rPr>
          <w:rFonts w:hint="eastAsia"/>
        </w:rPr>
        <w:t>使用单位是场车使用的安全责任主体，应确定内设机构，组织实施场车风险分级管控和隐患排查治理，规定其职责、目标与任务；对设有承担特种设备安全管理职责的场车安全管理机构的使用单位，可以由其承担风险分级管控和隐患排查治理工作。</w:t>
      </w:r>
    </w:p>
    <w:p w:rsidR="00E55796" w:rsidRDefault="00E55796" w:rsidP="00E55796">
      <w:pPr>
        <w:pStyle w:val="affff6"/>
        <w:ind w:firstLine="420"/>
      </w:pPr>
      <w:r>
        <w:rPr>
          <w:rFonts w:hint="eastAsia"/>
        </w:rPr>
        <w:t>场车使用单位负责场车使用的日常管理、风险防范、应急处置等，应当履行场车的运行、维护保养、修理、更新、改造、检验、安全技术评估等管理职责，检查确认场车显著位置的安全注意事项、检验标志以及使用标识、维护保养标识等，按照安全技术规范配备场车安全管理人员。</w:t>
      </w:r>
    </w:p>
    <w:p w:rsidR="00E55796" w:rsidRDefault="00E55796" w:rsidP="00E55796">
      <w:pPr>
        <w:pStyle w:val="affff6"/>
        <w:ind w:firstLine="420"/>
      </w:pPr>
      <w:r>
        <w:rPr>
          <w:rFonts w:hint="eastAsia"/>
        </w:rPr>
        <w:t>根据生产安全事故责任追究制度的要求，按照特种设备安全相关法律、法规、规章和安全技术规范的规定，确定使用单位主要负责人、场车安全管理负责人、场车安全管理员和场车作业人员等有关人员在风险分级管控和隐患排查治理中的职责。</w:t>
      </w:r>
    </w:p>
    <w:p w:rsidR="00E55796" w:rsidRDefault="00E55796" w:rsidP="00747D6D">
      <w:pPr>
        <w:pStyle w:val="a5"/>
        <w:numPr>
          <w:ilvl w:val="0"/>
          <w:numId w:val="41"/>
        </w:numPr>
      </w:pPr>
      <w:r>
        <w:rPr>
          <w:rFonts w:hint="eastAsia"/>
        </w:rPr>
        <w:t>符合下列条件的使用单位，应当设置场车安全管理机构，逐台落实安全责任人：使用10台以上（含10台）为公众提供运营服务（是指以特种设备作为经营工具）非公路用旅游观光车辆的</w:t>
      </w:r>
      <w:r w:rsidR="00747D6D">
        <w:rPr>
          <w:rFonts w:hint="eastAsia"/>
        </w:rPr>
        <w:t>。</w:t>
      </w:r>
    </w:p>
    <w:p w:rsidR="00E55796" w:rsidRDefault="00E55796" w:rsidP="00747D6D">
      <w:pPr>
        <w:pStyle w:val="a5"/>
      </w:pPr>
      <w:r>
        <w:rPr>
          <w:rFonts w:hint="eastAsia"/>
        </w:rPr>
        <w:t>使用单位应当配备场车安全管理负责人。场车安全管理负责人是指使用单位最高管理层中主管本单位场车使用安全管理的人员。设置安全管理机构的使用单位安全管理负责人，应当取得相应的特种设备安全管理资格证书。</w:t>
      </w:r>
    </w:p>
    <w:p w:rsidR="00E55796" w:rsidRDefault="00E55796" w:rsidP="00747D6D">
      <w:pPr>
        <w:pStyle w:val="a5"/>
      </w:pPr>
      <w:r>
        <w:rPr>
          <w:rFonts w:hint="eastAsia"/>
        </w:rPr>
        <w:t>设置安全管理机构的使用单位以及使用场车总量20台以上（含20台）的。使用单位应当配备专职场车安全管理员，并且取得相应的特种设备安全管理人员资格证书。</w:t>
      </w:r>
    </w:p>
    <w:p w:rsidR="00E55796" w:rsidRDefault="00E55796" w:rsidP="00747D6D">
      <w:pPr>
        <w:pStyle w:val="a5"/>
      </w:pPr>
      <w:r>
        <w:rPr>
          <w:rFonts w:hint="eastAsia"/>
        </w:rPr>
        <w:t>场车应当由持有相应特种设备作业人员证的人员操作（叉车司机、观光车和观光列车司机）。每台场车每班在岗操作人员1人。</w:t>
      </w:r>
    </w:p>
    <w:p w:rsidR="00E55796" w:rsidRDefault="00E55796" w:rsidP="00747D6D">
      <w:pPr>
        <w:pStyle w:val="affc"/>
        <w:spacing w:before="312" w:after="312"/>
      </w:pPr>
      <w:bookmarkStart w:id="49" w:name="_Toc59436421"/>
      <w:r>
        <w:rPr>
          <w:rFonts w:hint="eastAsia"/>
        </w:rPr>
        <w:lastRenderedPageBreak/>
        <w:t>风险分级管控</w:t>
      </w:r>
      <w:bookmarkEnd w:id="49"/>
    </w:p>
    <w:p w:rsidR="00E55796" w:rsidRDefault="00E55796" w:rsidP="00747D6D">
      <w:pPr>
        <w:pStyle w:val="affd"/>
        <w:spacing w:before="156" w:after="156"/>
      </w:pPr>
      <w:bookmarkStart w:id="50" w:name="_Toc59436422"/>
      <w:r>
        <w:rPr>
          <w:rFonts w:hint="eastAsia"/>
        </w:rPr>
        <w:t>风险点确定</w:t>
      </w:r>
      <w:bookmarkEnd w:id="50"/>
    </w:p>
    <w:p w:rsidR="00E55796" w:rsidRDefault="00E55796" w:rsidP="00E55796">
      <w:pPr>
        <w:pStyle w:val="affff6"/>
        <w:ind w:firstLine="420"/>
      </w:pPr>
      <w:r>
        <w:rPr>
          <w:rFonts w:hint="eastAsia"/>
        </w:rPr>
        <w:t>根据DB37/T 3078—2017中关于风险点的定义，使用单位的风险点即为单台场车及其相关的作业活动，风险点名称可以用单台场车的名称来命名。按照《特种设备目录》，填写包含种类、类别、品种、型号、数量、位置等基本信息的《风险点登记台账-场车》，形式可参照附录A。</w:t>
      </w:r>
    </w:p>
    <w:p w:rsidR="00E55796" w:rsidRDefault="00E55796" w:rsidP="00747D6D">
      <w:pPr>
        <w:pStyle w:val="affd"/>
        <w:spacing w:before="156" w:after="156"/>
      </w:pPr>
      <w:bookmarkStart w:id="51" w:name="_Toc59436423"/>
      <w:r>
        <w:rPr>
          <w:rFonts w:hint="eastAsia"/>
        </w:rPr>
        <w:t>危险源辨识分析</w:t>
      </w:r>
      <w:bookmarkEnd w:id="51"/>
    </w:p>
    <w:p w:rsidR="00E55796" w:rsidRDefault="00E55796" w:rsidP="00016AA6">
      <w:pPr>
        <w:pStyle w:val="affe"/>
        <w:spacing w:before="156" w:after="156"/>
      </w:pPr>
      <w:r>
        <w:rPr>
          <w:rFonts w:hint="eastAsia"/>
        </w:rPr>
        <w:t>危险源辨识</w:t>
      </w:r>
    </w:p>
    <w:p w:rsidR="00E55796" w:rsidRDefault="00E55796" w:rsidP="00E55796">
      <w:pPr>
        <w:pStyle w:val="affff6"/>
        <w:ind w:firstLine="420"/>
      </w:pPr>
      <w:r>
        <w:rPr>
          <w:rFonts w:hint="eastAsia"/>
        </w:rPr>
        <w:t>危险源辨识时，使用单位应当贯彻场车安全管理“三落实、两有证、一检验、一预案”和正确操作、精心维护的要求，按照</w:t>
      </w:r>
      <w:r w:rsidR="00016AA6" w:rsidRPr="00E037AC">
        <w:t>TSG 03</w:t>
      </w:r>
      <w:r w:rsidR="00016AA6" w:rsidRPr="00E037AC">
        <w:rPr>
          <w:rFonts w:hint="eastAsia"/>
        </w:rPr>
        <w:t>—</w:t>
      </w:r>
      <w:r w:rsidR="00016AA6" w:rsidRPr="00E037AC">
        <w:t>2015</w:t>
      </w:r>
      <w:r w:rsidRPr="00E037AC">
        <w:rPr>
          <w:rFonts w:hint="eastAsia"/>
        </w:rPr>
        <w:t>列出</w:t>
      </w:r>
      <w:r>
        <w:rPr>
          <w:rFonts w:hint="eastAsia"/>
        </w:rPr>
        <w:t>的事故特征，对该台场车及其运行过程中潜在危险有害因素进行辨识，辨识范围应考虑人的因素、物的因素、环境因素和管理因素四个方面，其中：</w:t>
      </w:r>
    </w:p>
    <w:p w:rsidR="00E55796" w:rsidRDefault="00E55796" w:rsidP="00016AA6">
      <w:pPr>
        <w:pStyle w:val="af2"/>
      </w:pPr>
      <w:r>
        <w:rPr>
          <w:rFonts w:hint="eastAsia"/>
        </w:rPr>
        <w:t>人的因素应包括场车安全管理负责人，场车安全管理员和场车作业人员的持证情况、安全培训、人员配置等；</w:t>
      </w:r>
    </w:p>
    <w:p w:rsidR="00E55796" w:rsidRDefault="00E55796" w:rsidP="00016AA6">
      <w:pPr>
        <w:pStyle w:val="af2"/>
      </w:pPr>
      <w:r>
        <w:rPr>
          <w:rFonts w:hint="eastAsia"/>
        </w:rPr>
        <w:t>物的因素应包括场车维护保养状况、运行区域及警示标识、动力系统、传动系统、行驶系统、转向与操纵系统、液压系统、制动系统、电气控制装置、工作装置、安全保护与防护装置等；</w:t>
      </w:r>
    </w:p>
    <w:p w:rsidR="00E55796" w:rsidRDefault="00E55796" w:rsidP="00016AA6">
      <w:pPr>
        <w:pStyle w:val="af2"/>
      </w:pPr>
      <w:r>
        <w:rPr>
          <w:rFonts w:hint="eastAsia"/>
        </w:rPr>
        <w:t>环境因素应包括设备使用强度、使用频率等设备环境以及作业环境、行驶路线等自然环境；</w:t>
      </w:r>
    </w:p>
    <w:p w:rsidR="00E55796" w:rsidRDefault="00E55796" w:rsidP="00016AA6">
      <w:pPr>
        <w:pStyle w:val="af2"/>
      </w:pPr>
      <w:r>
        <w:rPr>
          <w:rFonts w:hint="eastAsia"/>
        </w:rPr>
        <w:t>管理因素应包括场车安全管理机构、安全管理制度、操作规程、应急预案、安全技术档案等。</w:t>
      </w:r>
    </w:p>
    <w:p w:rsidR="00E55796" w:rsidRDefault="00E55796" w:rsidP="00016AA6">
      <w:pPr>
        <w:pStyle w:val="afff2"/>
      </w:pPr>
      <w:r>
        <w:rPr>
          <w:rFonts w:hint="eastAsia"/>
        </w:rPr>
        <w:t>三落实：落实管理机构、落实责任人员、落实规章制度（以文件的形式明确）；两有证：场车有《特种设备使用登记证》、场车作业人员有《特种设备作业人员证》；一检验：场车依法进行定期（首次）检验；一预案：制定场车专项应急预案并定期演练。</w:t>
      </w:r>
    </w:p>
    <w:p w:rsidR="00E55796" w:rsidRDefault="00E55796" w:rsidP="00016AA6">
      <w:pPr>
        <w:pStyle w:val="affe"/>
        <w:spacing w:before="156" w:after="156"/>
      </w:pPr>
      <w:r>
        <w:rPr>
          <w:rFonts w:hint="eastAsia"/>
        </w:rPr>
        <w:t>危险源引发的事故特征及后果</w:t>
      </w:r>
    </w:p>
    <w:p w:rsidR="00E55796" w:rsidRDefault="00E55796" w:rsidP="00E55796">
      <w:pPr>
        <w:pStyle w:val="affff6"/>
        <w:ind w:firstLine="420"/>
      </w:pPr>
      <w:r>
        <w:rPr>
          <w:rFonts w:hint="eastAsia"/>
        </w:rPr>
        <w:t>依</w:t>
      </w:r>
      <w:r w:rsidRPr="00E037AC">
        <w:rPr>
          <w:rFonts w:hint="eastAsia"/>
        </w:rPr>
        <w:t>据</w:t>
      </w:r>
      <w:r w:rsidR="00016AA6" w:rsidRPr="00E037AC">
        <w:t>TSG 03</w:t>
      </w:r>
      <w:r w:rsidR="00016AA6" w:rsidRPr="00E037AC">
        <w:rPr>
          <w:rFonts w:hint="eastAsia"/>
        </w:rPr>
        <w:t>—</w:t>
      </w:r>
      <w:r w:rsidR="00016AA6" w:rsidRPr="00E037AC">
        <w:t>2015</w:t>
      </w:r>
      <w:r w:rsidRPr="00E037AC">
        <w:rPr>
          <w:rFonts w:hint="eastAsia"/>
        </w:rPr>
        <w:t>，场</w:t>
      </w:r>
      <w:r>
        <w:rPr>
          <w:rFonts w:hint="eastAsia"/>
        </w:rPr>
        <w:t>车相关的事故特征主要包括坠落、打击、碰撞、挤压等；引发的后果可包括人身伤害、财产损失、影响信誉等。</w:t>
      </w:r>
    </w:p>
    <w:p w:rsidR="00E55796" w:rsidRDefault="00E55796" w:rsidP="00CD6F34">
      <w:pPr>
        <w:pStyle w:val="affe"/>
        <w:spacing w:before="156" w:after="156"/>
      </w:pPr>
      <w:r>
        <w:rPr>
          <w:rFonts w:hint="eastAsia"/>
        </w:rPr>
        <w:t>危险源辨识的方法</w:t>
      </w:r>
    </w:p>
    <w:p w:rsidR="00E55796" w:rsidRDefault="00E55796" w:rsidP="00E55796">
      <w:pPr>
        <w:pStyle w:val="affff6"/>
        <w:ind w:firstLine="420"/>
      </w:pPr>
      <w:r>
        <w:rPr>
          <w:rFonts w:hint="eastAsia"/>
        </w:rPr>
        <w:t>使用单位宜采用安全检查表法（SCL）进行危险源辨识：</w:t>
      </w:r>
    </w:p>
    <w:p w:rsidR="00E55796" w:rsidRDefault="00E55796" w:rsidP="00CD6F34">
      <w:pPr>
        <w:pStyle w:val="af2"/>
      </w:pPr>
      <w:r>
        <w:rPr>
          <w:rFonts w:hint="eastAsia"/>
        </w:rPr>
        <w:t>由熟悉场车及其相关运行作业活动、场车修理保养项目、场车隐患排查内容等相关内容的场车安全管理负责人、场车安全管理员、场车作业人员以及行业专家等人员组成辨识小组；</w:t>
      </w:r>
    </w:p>
    <w:p w:rsidR="00E55796" w:rsidRDefault="00E55796" w:rsidP="00CD6F34">
      <w:pPr>
        <w:pStyle w:val="af2"/>
      </w:pPr>
      <w:r>
        <w:rPr>
          <w:rFonts w:hint="eastAsia"/>
        </w:rPr>
        <w:t>收集有关场车安全法律、法规、安全技术规范、规程、标准、制度，以及围绕场车发生的事故、相关事故和突发事件资料，作为编制安全检查表的依据；</w:t>
      </w:r>
    </w:p>
    <w:p w:rsidR="00E55796" w:rsidRDefault="00E55796" w:rsidP="00CD6F34">
      <w:pPr>
        <w:pStyle w:val="af2"/>
      </w:pPr>
      <w:r>
        <w:rPr>
          <w:rFonts w:hint="eastAsia"/>
        </w:rPr>
        <w:t>以 “可能导致的事故特征及后果”为线索，按照设备管理、场车的区域和结构对危险源（危害因素）进行分类划分，确定检查项目。针对每一检查项目，列出检查要求和标准，对照检查要求和标准逐项检查并确定不符合检查要求的情况和后果等，提出改进措施，编制《安全检查表分析（SCL+LS）评价记录》（格式可参考附表1），具体要求可参照DB37/T 3078—2017附录B。</w:t>
      </w:r>
    </w:p>
    <w:p w:rsidR="00E55796" w:rsidRDefault="00E55796" w:rsidP="00CD6F34">
      <w:pPr>
        <w:pStyle w:val="affd"/>
        <w:spacing w:before="156" w:after="156"/>
      </w:pPr>
      <w:bookmarkStart w:id="52" w:name="_Toc59436424"/>
      <w:r>
        <w:rPr>
          <w:rFonts w:hint="eastAsia"/>
        </w:rPr>
        <w:t>风险评价</w:t>
      </w:r>
      <w:bookmarkEnd w:id="52"/>
    </w:p>
    <w:p w:rsidR="00E55796" w:rsidRDefault="00E55796" w:rsidP="00CD6F34">
      <w:pPr>
        <w:pStyle w:val="affe"/>
        <w:spacing w:before="156" w:after="156"/>
      </w:pPr>
      <w:r>
        <w:rPr>
          <w:rFonts w:hint="eastAsia"/>
        </w:rPr>
        <w:t>风险等级评价方法</w:t>
      </w:r>
    </w:p>
    <w:p w:rsidR="00E55796" w:rsidRDefault="00E55796" w:rsidP="00E55796">
      <w:pPr>
        <w:pStyle w:val="affff6"/>
        <w:ind w:firstLine="420"/>
      </w:pPr>
      <w:r>
        <w:rPr>
          <w:rFonts w:hint="eastAsia"/>
        </w:rPr>
        <w:t>危险源的风险等级是利用风险评价方法来进行判定，对于辨识出的危险源，使用单位进行风险评价时，应考虑人、设备和财产等三方面存在的可能性和后果严重程度的影响，并结合单位实际，明确后果</w:t>
      </w:r>
      <w:r>
        <w:rPr>
          <w:rFonts w:hint="eastAsia"/>
        </w:rPr>
        <w:lastRenderedPageBreak/>
        <w:t>（事故）发生的可能性、严重性和风险度取值标准，确定适用的风险判定准则，进行风险评价，判定风险等级，并完善《安全检查表分析（SCL+LS）评价记录》。</w:t>
      </w:r>
    </w:p>
    <w:p w:rsidR="00E55796" w:rsidRDefault="00E55796" w:rsidP="00E55796">
      <w:pPr>
        <w:pStyle w:val="affff6"/>
        <w:ind w:firstLine="420"/>
      </w:pPr>
      <w:r>
        <w:rPr>
          <w:rFonts w:hint="eastAsia"/>
        </w:rPr>
        <w:t xml:space="preserve">具体可参照DB37/T 3078—2017“附录C：风险矩阵（LS）评价法”。 </w:t>
      </w:r>
    </w:p>
    <w:p w:rsidR="00E55796" w:rsidRDefault="00E55796" w:rsidP="00CD6F34">
      <w:pPr>
        <w:pStyle w:val="affe"/>
        <w:spacing w:before="156" w:after="156"/>
      </w:pPr>
      <w:r>
        <w:rPr>
          <w:rFonts w:hint="eastAsia"/>
        </w:rPr>
        <w:t>风险等级确定原则</w:t>
      </w:r>
    </w:p>
    <w:p w:rsidR="00E55796" w:rsidRDefault="00E55796" w:rsidP="00E55796">
      <w:pPr>
        <w:pStyle w:val="affff6"/>
        <w:ind w:firstLine="420"/>
      </w:pPr>
      <w:r>
        <w:rPr>
          <w:rFonts w:hint="eastAsia"/>
        </w:rPr>
        <w:t>单台场车风险等级是以该台场车的全部危险源中辨识结果最高的等级确定。风险等级按照从高到低分为5级：1、2、3、4、5，其中，1级为最高风险，5级为最低风险。</w:t>
      </w:r>
    </w:p>
    <w:p w:rsidR="00E55796" w:rsidRDefault="00E55796" w:rsidP="00CD6F34">
      <w:pPr>
        <w:pStyle w:val="affd"/>
        <w:spacing w:before="156" w:after="156"/>
      </w:pPr>
      <w:bookmarkStart w:id="53" w:name="_Toc59436425"/>
      <w:r>
        <w:rPr>
          <w:rFonts w:hint="eastAsia"/>
        </w:rPr>
        <w:t>风险控制措施</w:t>
      </w:r>
      <w:bookmarkEnd w:id="53"/>
    </w:p>
    <w:p w:rsidR="00E55796" w:rsidRDefault="00E55796" w:rsidP="0014455E">
      <w:pPr>
        <w:pStyle w:val="affffffffa"/>
      </w:pPr>
      <w:r>
        <w:rPr>
          <w:rFonts w:hint="eastAsia"/>
        </w:rPr>
        <w:t>制定管控措施。在前期危险源辨识的基础上进行风险分析，针对可能存在的不同风险，制定切实可行、便于操作、风险可控的管控措施。</w:t>
      </w:r>
    </w:p>
    <w:p w:rsidR="00E55796" w:rsidRDefault="00E55796" w:rsidP="0014455E">
      <w:pPr>
        <w:pStyle w:val="affffffffa"/>
      </w:pPr>
      <w:r>
        <w:rPr>
          <w:rFonts w:hint="eastAsia"/>
        </w:rPr>
        <w:t>工程技术措施包括：</w:t>
      </w:r>
    </w:p>
    <w:p w:rsidR="00E55796" w:rsidRDefault="00E55796" w:rsidP="0014455E">
      <w:pPr>
        <w:pStyle w:val="af2"/>
      </w:pPr>
      <w:r>
        <w:rPr>
          <w:rFonts w:hint="eastAsia"/>
        </w:rPr>
        <w:t>开展定期检查、检验、定期修理保养和隐患排查工作；</w:t>
      </w:r>
    </w:p>
    <w:p w:rsidR="00E55796" w:rsidRDefault="00E55796" w:rsidP="0014455E">
      <w:pPr>
        <w:pStyle w:val="af2"/>
      </w:pPr>
      <w:r>
        <w:rPr>
          <w:rFonts w:hint="eastAsia"/>
        </w:rPr>
        <w:t>设置警示标识、警示用语提高安全操作意识，降低风险；</w:t>
      </w:r>
    </w:p>
    <w:p w:rsidR="00E55796" w:rsidRDefault="00E55796" w:rsidP="0014455E">
      <w:pPr>
        <w:pStyle w:val="af2"/>
      </w:pPr>
      <w:r>
        <w:rPr>
          <w:rFonts w:hint="eastAsia"/>
        </w:rPr>
        <w:t>自身技术力量不足时，可以委托有相应资质的单位通过相应技术手段来降低风险。</w:t>
      </w:r>
    </w:p>
    <w:p w:rsidR="00E55796" w:rsidRDefault="00E55796" w:rsidP="0014455E">
      <w:pPr>
        <w:pStyle w:val="affffffffa"/>
      </w:pPr>
      <w:r>
        <w:rPr>
          <w:rFonts w:hint="eastAsia"/>
        </w:rPr>
        <w:t>管理措施包括：</w:t>
      </w:r>
    </w:p>
    <w:p w:rsidR="00E55796" w:rsidRDefault="00E55796" w:rsidP="0014455E">
      <w:pPr>
        <w:pStyle w:val="af2"/>
      </w:pPr>
      <w:r>
        <w:rPr>
          <w:rFonts w:hint="eastAsia"/>
        </w:rPr>
        <w:t>制定实施安全操作规程等；</w:t>
      </w:r>
    </w:p>
    <w:p w:rsidR="00E55796" w:rsidRDefault="00E55796" w:rsidP="0014455E">
      <w:pPr>
        <w:pStyle w:val="af2"/>
      </w:pPr>
      <w:r>
        <w:rPr>
          <w:rFonts w:hint="eastAsia"/>
        </w:rPr>
        <w:t>建立各种安全管理制度，督促进行落实，明确各项工作的责任人等；</w:t>
      </w:r>
    </w:p>
    <w:p w:rsidR="00E55796" w:rsidRDefault="00E55796" w:rsidP="0014455E">
      <w:pPr>
        <w:pStyle w:val="af2"/>
      </w:pPr>
      <w:r>
        <w:rPr>
          <w:rFonts w:hint="eastAsia"/>
        </w:rPr>
        <w:t>配备足够数量的场车作业人员；</w:t>
      </w:r>
    </w:p>
    <w:p w:rsidR="00E55796" w:rsidRDefault="00E55796" w:rsidP="0014455E">
      <w:pPr>
        <w:pStyle w:val="af2"/>
      </w:pPr>
      <w:r>
        <w:rPr>
          <w:rFonts w:hint="eastAsia"/>
        </w:rPr>
        <w:t>相关人员持证作业。</w:t>
      </w:r>
    </w:p>
    <w:p w:rsidR="00E55796" w:rsidRDefault="00E55796" w:rsidP="0014455E">
      <w:pPr>
        <w:pStyle w:val="affffffffa"/>
      </w:pPr>
      <w:r>
        <w:rPr>
          <w:rFonts w:hint="eastAsia"/>
        </w:rPr>
        <w:t>培训教育措施包括：</w:t>
      </w:r>
    </w:p>
    <w:p w:rsidR="00E55796" w:rsidRDefault="00E55796" w:rsidP="0014455E">
      <w:pPr>
        <w:pStyle w:val="af2"/>
      </w:pPr>
      <w:r>
        <w:rPr>
          <w:rFonts w:hint="eastAsia"/>
        </w:rPr>
        <w:t>员工入职培训；</w:t>
      </w:r>
    </w:p>
    <w:p w:rsidR="00E55796" w:rsidRDefault="00E55796" w:rsidP="0014455E">
      <w:pPr>
        <w:pStyle w:val="af2"/>
      </w:pPr>
      <w:r>
        <w:rPr>
          <w:rFonts w:hint="eastAsia"/>
        </w:rPr>
        <w:t>每年再培训；</w:t>
      </w:r>
    </w:p>
    <w:p w:rsidR="00E55796" w:rsidRDefault="00E55796" w:rsidP="0014455E">
      <w:pPr>
        <w:pStyle w:val="af2"/>
      </w:pPr>
      <w:r>
        <w:rPr>
          <w:rFonts w:hint="eastAsia"/>
        </w:rPr>
        <w:t>安全管理人员及作业人员继续教育；</w:t>
      </w:r>
    </w:p>
    <w:p w:rsidR="00E55796" w:rsidRDefault="00E55796" w:rsidP="0014455E">
      <w:pPr>
        <w:pStyle w:val="af2"/>
      </w:pPr>
      <w:r>
        <w:rPr>
          <w:rFonts w:hint="eastAsia"/>
        </w:rPr>
        <w:t>相关标准更新发布后，积极参加学习培训；</w:t>
      </w:r>
    </w:p>
    <w:p w:rsidR="00E55796" w:rsidRDefault="00E55796" w:rsidP="0014455E">
      <w:pPr>
        <w:pStyle w:val="af2"/>
      </w:pPr>
      <w:r>
        <w:rPr>
          <w:rFonts w:hint="eastAsia"/>
        </w:rPr>
        <w:t>其他方面的培训。</w:t>
      </w:r>
    </w:p>
    <w:p w:rsidR="00E55796" w:rsidRDefault="00E55796" w:rsidP="0014455E">
      <w:pPr>
        <w:pStyle w:val="affffffffa"/>
      </w:pPr>
      <w:r>
        <w:rPr>
          <w:rFonts w:hint="eastAsia"/>
        </w:rPr>
        <w:t>个体防护措施包括劳保用品等。</w:t>
      </w:r>
    </w:p>
    <w:p w:rsidR="00E55796" w:rsidRDefault="00E55796" w:rsidP="0014455E">
      <w:pPr>
        <w:pStyle w:val="affffffffa"/>
      </w:pPr>
      <w:r>
        <w:rPr>
          <w:rFonts w:hint="eastAsia"/>
        </w:rPr>
        <w:t>应急措施包括：</w:t>
      </w:r>
    </w:p>
    <w:p w:rsidR="00E55796" w:rsidRDefault="00E55796" w:rsidP="0014455E">
      <w:pPr>
        <w:pStyle w:val="af2"/>
      </w:pPr>
      <w:r>
        <w:rPr>
          <w:rFonts w:hint="eastAsia"/>
        </w:rPr>
        <w:t>紧急情况分析、应急方案、现场处置方案的制定、应急物资的准备；</w:t>
      </w:r>
    </w:p>
    <w:p w:rsidR="00E55796" w:rsidRDefault="00E55796" w:rsidP="0014455E">
      <w:pPr>
        <w:pStyle w:val="af2"/>
      </w:pPr>
      <w:r>
        <w:rPr>
          <w:rFonts w:hint="eastAsia"/>
        </w:rPr>
        <w:t>通过应急演练、培训等措施，确认和提高相关人员的应急能力，以防止和减少安全不良后果。</w:t>
      </w:r>
    </w:p>
    <w:p w:rsidR="00E55796" w:rsidRDefault="00E55796" w:rsidP="0014455E">
      <w:pPr>
        <w:pStyle w:val="affd"/>
        <w:spacing w:before="156" w:after="156"/>
      </w:pPr>
      <w:bookmarkStart w:id="54" w:name="_Toc59436426"/>
      <w:r>
        <w:rPr>
          <w:rFonts w:hint="eastAsia"/>
        </w:rPr>
        <w:t>风险分级管控</w:t>
      </w:r>
      <w:bookmarkEnd w:id="54"/>
    </w:p>
    <w:p w:rsidR="00E55796" w:rsidRDefault="00E55796" w:rsidP="0014455E">
      <w:pPr>
        <w:pStyle w:val="affe"/>
        <w:spacing w:before="156" w:after="156"/>
      </w:pPr>
      <w:r>
        <w:rPr>
          <w:rFonts w:hint="eastAsia"/>
        </w:rPr>
        <w:t>风险分级管控实施</w:t>
      </w:r>
    </w:p>
    <w:p w:rsidR="00E55796" w:rsidRDefault="00E55796" w:rsidP="00E55796">
      <w:pPr>
        <w:pStyle w:val="affff6"/>
        <w:ind w:firstLine="420"/>
      </w:pPr>
      <w:r>
        <w:rPr>
          <w:rFonts w:hint="eastAsia"/>
        </w:rPr>
        <w:t>使用单位根据确定的评价方法与风险判定准则对单台场车进行风险评价分级后，按照A.2《风险等级对照表》规定的对应原则，划分为重大风险、较大风险、一般风险和低风险，分别用“红橙黄蓝”四种颜色表示，并对该台场车实施分级管控。</w:t>
      </w:r>
    </w:p>
    <w:p w:rsidR="00E55796" w:rsidRDefault="00E55796" w:rsidP="00E55796">
      <w:pPr>
        <w:pStyle w:val="affff6"/>
        <w:ind w:firstLine="420"/>
      </w:pPr>
      <w:r>
        <w:rPr>
          <w:rFonts w:hint="eastAsia"/>
        </w:rPr>
        <w:t>风险辨识和评价后，在《安全检查表分析（SCL+LS）评价记录》的基础上，增加“管控层级”、“责任人”后，形成《风险分级管控清单》，逐级汇总、评审、修订、审核、发布、培训、实现信息有效传递。</w:t>
      </w:r>
    </w:p>
    <w:p w:rsidR="00E55796" w:rsidRDefault="00E55796" w:rsidP="0014455E">
      <w:pPr>
        <w:pStyle w:val="affe"/>
        <w:spacing w:before="156" w:after="156"/>
      </w:pPr>
      <w:r>
        <w:rPr>
          <w:rFonts w:hint="eastAsia"/>
        </w:rPr>
        <w:t>重大风险场车确定原则</w:t>
      </w:r>
    </w:p>
    <w:p w:rsidR="00E55796" w:rsidRDefault="00E55796" w:rsidP="00E55796">
      <w:pPr>
        <w:pStyle w:val="affff6"/>
        <w:ind w:firstLine="420"/>
      </w:pPr>
      <w:r>
        <w:rPr>
          <w:rFonts w:hint="eastAsia"/>
        </w:rPr>
        <w:t>根据场车使用管理的特点，除5.3中危险源已被判为1级的场车外，属于以下情形之一的，直接判定为重大风险场车，用红色标识，公司级管控：</w:t>
      </w:r>
    </w:p>
    <w:p w:rsidR="00E55796" w:rsidRDefault="00E55796" w:rsidP="0014455E">
      <w:pPr>
        <w:pStyle w:val="af2"/>
      </w:pPr>
      <w:r>
        <w:rPr>
          <w:rFonts w:hint="eastAsia"/>
        </w:rPr>
        <w:lastRenderedPageBreak/>
        <w:t>发生过多次故障的场车；</w:t>
      </w:r>
    </w:p>
    <w:p w:rsidR="00E55796" w:rsidRDefault="00E55796" w:rsidP="0014455E">
      <w:pPr>
        <w:pStyle w:val="af2"/>
      </w:pPr>
      <w:r>
        <w:rPr>
          <w:rFonts w:hint="eastAsia"/>
        </w:rPr>
        <w:t>发生过事故的场车；</w:t>
      </w:r>
    </w:p>
    <w:p w:rsidR="00E55796" w:rsidRDefault="00E55796" w:rsidP="0014455E">
      <w:pPr>
        <w:pStyle w:val="af2"/>
      </w:pPr>
      <w:r>
        <w:rPr>
          <w:rFonts w:hint="eastAsia"/>
        </w:rPr>
        <w:t>负有监督管理职能的部门认定为重大危险源的场车。</w:t>
      </w:r>
    </w:p>
    <w:p w:rsidR="00E55796" w:rsidRDefault="00E55796" w:rsidP="0014455E">
      <w:pPr>
        <w:pStyle w:val="affe"/>
        <w:spacing w:before="156" w:after="156"/>
      </w:pPr>
      <w:r>
        <w:rPr>
          <w:rFonts w:hint="eastAsia"/>
        </w:rPr>
        <w:t>风险告知</w:t>
      </w:r>
    </w:p>
    <w:p w:rsidR="00E55796" w:rsidRDefault="00E55796" w:rsidP="0014455E">
      <w:pPr>
        <w:pStyle w:val="affffffff9"/>
      </w:pPr>
      <w:r>
        <w:rPr>
          <w:rFonts w:hint="eastAsia"/>
        </w:rPr>
        <w:t>使用单位应结合风险评价的结果，将制定的风险控制措施告知内部员工，并进行风险分析结果记录和管控措施的培训，使其掌握本岗位所涉及的风险点和危险源，包含场车的风险等级、危险源的风险等级、所需管控措施、责任部门、责任人等信息。</w:t>
      </w:r>
    </w:p>
    <w:p w:rsidR="00E55796" w:rsidRDefault="00E55796" w:rsidP="0014455E">
      <w:pPr>
        <w:pStyle w:val="affffffff9"/>
      </w:pPr>
      <w:r>
        <w:rPr>
          <w:rFonts w:hint="eastAsia"/>
        </w:rPr>
        <w:t>使用单位应当建立安全风险公告制度，设置安全风险分级管控公告栏（参见附录B）；在场车醒目位置设置安全说明、安全注意事项和警示标志置于场车显著位置，提醒有关人员。</w:t>
      </w:r>
    </w:p>
    <w:p w:rsidR="00E55796" w:rsidRDefault="00E55796" w:rsidP="00BB6F02">
      <w:pPr>
        <w:pStyle w:val="affc"/>
        <w:spacing w:before="312" w:after="312"/>
      </w:pPr>
      <w:bookmarkStart w:id="55" w:name="_Toc59436427"/>
      <w:r>
        <w:rPr>
          <w:rFonts w:hint="eastAsia"/>
        </w:rPr>
        <w:t>隐患排查</w:t>
      </w:r>
      <w:bookmarkEnd w:id="55"/>
    </w:p>
    <w:p w:rsidR="00E55796" w:rsidRDefault="00E55796" w:rsidP="00BB6F02">
      <w:pPr>
        <w:pStyle w:val="affd"/>
        <w:spacing w:before="156" w:after="156"/>
      </w:pPr>
      <w:bookmarkStart w:id="56" w:name="_Toc59436428"/>
      <w:r>
        <w:rPr>
          <w:rFonts w:hint="eastAsia"/>
        </w:rPr>
        <w:t>隐患排查</w:t>
      </w:r>
      <w:bookmarkEnd w:id="56"/>
    </w:p>
    <w:p w:rsidR="00E55796" w:rsidRDefault="00E55796" w:rsidP="00E55796">
      <w:pPr>
        <w:pStyle w:val="affff6"/>
        <w:ind w:firstLine="420"/>
      </w:pPr>
      <w:r>
        <w:rPr>
          <w:rFonts w:hint="eastAsia"/>
        </w:rPr>
        <w:t>开展隐患排查治理是使用单位对风险管控措施的持续有效性进行排查确认，是安全管理和风险管控的重要内容，使用单位应组织场车安全管理人员、场车作业人员以及其他相关人员对场车风险分级管控措施的落实情况进行确认，对管控措施不到位的隐患进行排查。</w:t>
      </w:r>
    </w:p>
    <w:p w:rsidR="00E55796" w:rsidRDefault="00E55796" w:rsidP="00BB6F02">
      <w:pPr>
        <w:pStyle w:val="affd"/>
        <w:spacing w:before="156" w:after="156"/>
      </w:pPr>
      <w:bookmarkStart w:id="57" w:name="_Toc59436429"/>
      <w:r>
        <w:rPr>
          <w:rFonts w:hint="eastAsia"/>
        </w:rPr>
        <w:t>隐患分类</w:t>
      </w:r>
      <w:bookmarkEnd w:id="57"/>
    </w:p>
    <w:p w:rsidR="00E55796" w:rsidRDefault="00E55796" w:rsidP="00BB6F02">
      <w:pPr>
        <w:pStyle w:val="affe"/>
        <w:spacing w:before="156" w:after="156"/>
      </w:pPr>
      <w:r>
        <w:rPr>
          <w:rFonts w:hint="eastAsia"/>
        </w:rPr>
        <w:t>使用现场类隐患</w:t>
      </w:r>
    </w:p>
    <w:p w:rsidR="00E55796" w:rsidRDefault="00E55796" w:rsidP="00E55796">
      <w:pPr>
        <w:pStyle w:val="affff6"/>
        <w:ind w:firstLine="420"/>
      </w:pPr>
      <w:r>
        <w:rPr>
          <w:rFonts w:hint="eastAsia"/>
        </w:rPr>
        <w:t>使用现场类隐患包括设备设施、场所环境、作业人员操作行为等现场其他方面存在的不符合特种设备安全技术规范、标准、相关规程制度等要求的问题或缺陷，排查类型清单参见附录E。</w:t>
      </w:r>
    </w:p>
    <w:p w:rsidR="00E55796" w:rsidRDefault="00E55796" w:rsidP="00BB6F02">
      <w:pPr>
        <w:pStyle w:val="affe"/>
        <w:spacing w:before="156" w:after="156"/>
      </w:pPr>
      <w:r>
        <w:rPr>
          <w:rFonts w:hint="eastAsia"/>
        </w:rPr>
        <w:t>基础管理类隐患</w:t>
      </w:r>
    </w:p>
    <w:p w:rsidR="00E55796" w:rsidRDefault="00E55796" w:rsidP="00E55796">
      <w:pPr>
        <w:pStyle w:val="affff6"/>
        <w:ind w:firstLine="420"/>
      </w:pPr>
      <w:r>
        <w:rPr>
          <w:rFonts w:hint="eastAsia"/>
        </w:rPr>
        <w:t>基础管理类隐患是指场车使用单位安全管理体制、机制及程序等方面存在的缺陷，排查类型清单参见附录F。</w:t>
      </w:r>
    </w:p>
    <w:p w:rsidR="00E55796" w:rsidRDefault="00E55796" w:rsidP="00BB6F02">
      <w:pPr>
        <w:pStyle w:val="affd"/>
        <w:spacing w:before="156" w:after="156"/>
      </w:pPr>
      <w:bookmarkStart w:id="58" w:name="_Toc59436430"/>
      <w:r>
        <w:rPr>
          <w:rFonts w:hint="eastAsia"/>
        </w:rPr>
        <w:t>排查类型、周期和组织级别</w:t>
      </w:r>
      <w:bookmarkEnd w:id="58"/>
    </w:p>
    <w:p w:rsidR="00E55796" w:rsidRDefault="00E55796" w:rsidP="00BB6F02">
      <w:pPr>
        <w:pStyle w:val="affe"/>
        <w:spacing w:before="156" w:after="156"/>
      </w:pPr>
      <w:r>
        <w:rPr>
          <w:rFonts w:hint="eastAsia"/>
        </w:rPr>
        <w:t>日常排查</w:t>
      </w:r>
    </w:p>
    <w:p w:rsidR="00E55796" w:rsidRDefault="00E55796" w:rsidP="00E55796">
      <w:pPr>
        <w:pStyle w:val="affff6"/>
        <w:ind w:firstLine="420"/>
      </w:pPr>
      <w:r>
        <w:rPr>
          <w:rFonts w:hint="eastAsia"/>
        </w:rPr>
        <w:t>指使用单位每日对在用场车的使用情况进行检查的过程。场车可由场车作业人员进行日常排查。在日常排查时，发现事故隐患或者其他不安全因素，应当立即采取紧急措施，并按照规定程序向安全管理负责人和有关负责人报告。排查人员：持证的场车安全管理员、场车作业人员或经过使用单位专业培训的人员；排查周期：每日；组织级别：安全管理员负责。</w:t>
      </w:r>
    </w:p>
    <w:p w:rsidR="00E55796" w:rsidRDefault="00E55796" w:rsidP="00BB6F02">
      <w:pPr>
        <w:pStyle w:val="affe"/>
        <w:spacing w:before="156" w:after="156"/>
      </w:pPr>
      <w:r>
        <w:rPr>
          <w:rFonts w:hint="eastAsia"/>
        </w:rPr>
        <w:t>专项排查</w:t>
      </w:r>
    </w:p>
    <w:p w:rsidR="00E55796" w:rsidRDefault="00E55796" w:rsidP="00E55796">
      <w:pPr>
        <w:pStyle w:val="affff6"/>
        <w:ind w:firstLine="420"/>
      </w:pPr>
      <w:r>
        <w:rPr>
          <w:rFonts w:hint="eastAsia"/>
        </w:rPr>
        <w:t>指使用单位根据单位实际情况开展的专项隐患排查工作，可以分为定期排查、投诉排查、重点时段排查和事故类比排查等：</w:t>
      </w:r>
    </w:p>
    <w:p w:rsidR="00E55796" w:rsidRDefault="00E55796" w:rsidP="00BB6F02">
      <w:pPr>
        <w:pStyle w:val="af2"/>
      </w:pPr>
      <w:r>
        <w:rPr>
          <w:rFonts w:hint="eastAsia"/>
        </w:rPr>
        <w:t>定期排查是指使用单位结合场车修理保养周期和检验周期以及单位实际情况，定期开展的隐患排查工作。使用单位可以结合设备修理保养和检验单位检验过程，由场车安全管理员同步开展定期排查。当使用单位自身能力不足时，可以聘请专业机构或人员来协助进行专项排查工作。排查周期：根据单位实际情况；组织级别：安全管理员负责；</w:t>
      </w:r>
    </w:p>
    <w:p w:rsidR="00E55796" w:rsidRDefault="00E55796" w:rsidP="00BB6F02">
      <w:pPr>
        <w:pStyle w:val="af2"/>
      </w:pPr>
      <w:r>
        <w:rPr>
          <w:rFonts w:hint="eastAsia"/>
        </w:rPr>
        <w:lastRenderedPageBreak/>
        <w:t>投诉排查是指使用单位收到乘客以及其他相关人员对场车的投诉后开展的隐患排查工作。排查周期：随机；组织级别：安全管理员负责；</w:t>
      </w:r>
    </w:p>
    <w:p w:rsidR="00E55796" w:rsidRDefault="00E55796" w:rsidP="00BB6F02">
      <w:pPr>
        <w:pStyle w:val="af2"/>
      </w:pPr>
      <w:r>
        <w:rPr>
          <w:rFonts w:hint="eastAsia"/>
        </w:rPr>
        <w:t>重点时段排查主要是指法定节假日前对场车安全状况、安全管理情况、应急预案情况等进行检查，特别对各级管理人员、修理人员、操作人员在班在岗以及安全措施、应急预案的落实情况等进行重点检查。排查周期：法定节假日前；组织级别：由单位主要负责人参与；</w:t>
      </w:r>
    </w:p>
    <w:p w:rsidR="00E55796" w:rsidRDefault="00E55796" w:rsidP="00BB6F02">
      <w:pPr>
        <w:pStyle w:val="af2"/>
      </w:pPr>
      <w:r>
        <w:rPr>
          <w:rFonts w:hint="eastAsia"/>
        </w:rPr>
        <w:t>事故类比排查是对使用单位内部发生事故或故障、同类使用单位发生场车事故后进行的举一反三的安全检查。排查周期：随机；组织级别：安全管理负责人参与。</w:t>
      </w:r>
    </w:p>
    <w:p w:rsidR="00E55796" w:rsidRDefault="00E55796" w:rsidP="00BB6F02">
      <w:pPr>
        <w:pStyle w:val="affd"/>
        <w:spacing w:before="156" w:after="156"/>
      </w:pPr>
      <w:bookmarkStart w:id="59" w:name="_Toc59436431"/>
      <w:r>
        <w:rPr>
          <w:rFonts w:hint="eastAsia"/>
        </w:rPr>
        <w:t>隐患治理</w:t>
      </w:r>
      <w:bookmarkEnd w:id="59"/>
    </w:p>
    <w:p w:rsidR="00E55796" w:rsidRDefault="00E55796" w:rsidP="00BB6F02">
      <w:pPr>
        <w:pStyle w:val="affe"/>
        <w:spacing w:before="156" w:after="156"/>
      </w:pPr>
      <w:r>
        <w:rPr>
          <w:rFonts w:hint="eastAsia"/>
        </w:rPr>
        <w:t>一般隐患治理</w:t>
      </w:r>
    </w:p>
    <w:p w:rsidR="00E55796" w:rsidRDefault="00E55796" w:rsidP="00E55796">
      <w:pPr>
        <w:pStyle w:val="affff6"/>
        <w:ind w:firstLine="420"/>
      </w:pPr>
      <w:r>
        <w:rPr>
          <w:rFonts w:hint="eastAsia"/>
        </w:rPr>
        <w:t>一般事故隐患是指危害和整改难度较小，发现后能够立即整改排除的隐患。立即上报进行整改。</w:t>
      </w:r>
    </w:p>
    <w:p w:rsidR="00E55796" w:rsidRDefault="00E55796" w:rsidP="00E55796">
      <w:pPr>
        <w:pStyle w:val="affff6"/>
        <w:ind w:firstLine="420"/>
      </w:pPr>
      <w:r>
        <w:rPr>
          <w:rFonts w:hint="eastAsia"/>
        </w:rPr>
        <w:t>由场车安全管理员、场车作业人员或者有关人员发现隐患后，使用单位自己或者设备制造厂家或者聘请有相应资质的单位进行整改。能够立即整改的隐患应立即组织整改，整改情况要经安全管理员进行确认；难以立即排除的应及时进行分析，制定整改措施并限期整改。</w:t>
      </w:r>
    </w:p>
    <w:p w:rsidR="00E55796" w:rsidRDefault="00E55796" w:rsidP="00BB6F02">
      <w:pPr>
        <w:pStyle w:val="affe"/>
        <w:spacing w:before="156" w:after="156"/>
      </w:pPr>
      <w:r>
        <w:rPr>
          <w:rFonts w:hint="eastAsia"/>
        </w:rPr>
        <w:t>重大隐患治理</w:t>
      </w:r>
    </w:p>
    <w:p w:rsidR="00E55796" w:rsidRDefault="00E55796" w:rsidP="00E55796">
      <w:pPr>
        <w:pStyle w:val="affff6"/>
        <w:ind w:firstLine="420"/>
      </w:pPr>
      <w:r>
        <w:rPr>
          <w:rFonts w:hint="eastAsia"/>
        </w:rPr>
        <w:t>重大事故隐患是指危害和整改难度较大，无法立即整改排除，需要停机，并经过一定时间整改治理方能排除的隐患。以下情形可列为重大事故隐患：</w:t>
      </w:r>
    </w:p>
    <w:p w:rsidR="00E55796" w:rsidRDefault="00E55796" w:rsidP="00BB6F02">
      <w:pPr>
        <w:pStyle w:val="af2"/>
      </w:pPr>
      <w:r>
        <w:rPr>
          <w:rFonts w:hint="eastAsia"/>
        </w:rPr>
        <w:t>未按要求设置场车安全管理机构或配备专职场车安全管理人员的；</w:t>
      </w:r>
    </w:p>
    <w:p w:rsidR="00E55796" w:rsidRDefault="00E55796" w:rsidP="00BB6F02">
      <w:pPr>
        <w:pStyle w:val="af2"/>
      </w:pPr>
      <w:r>
        <w:rPr>
          <w:rFonts w:hint="eastAsia"/>
        </w:rPr>
        <w:t>未按规定建立安全管理制度和岗位安全责任制的；</w:t>
      </w:r>
    </w:p>
    <w:p w:rsidR="00E55796" w:rsidRDefault="00E55796" w:rsidP="00BB6F02">
      <w:pPr>
        <w:pStyle w:val="af2"/>
      </w:pPr>
      <w:r>
        <w:rPr>
          <w:rFonts w:hint="eastAsia"/>
        </w:rPr>
        <w:t>未按规定要求配备和使用场车作业人员的；</w:t>
      </w:r>
    </w:p>
    <w:p w:rsidR="00E55796" w:rsidRDefault="00E55796" w:rsidP="00BB6F02">
      <w:pPr>
        <w:pStyle w:val="af2"/>
      </w:pPr>
      <w:r>
        <w:rPr>
          <w:rFonts w:hint="eastAsia"/>
        </w:rPr>
        <w:t>未按规定制定事故应急预案并进行演练的；</w:t>
      </w:r>
    </w:p>
    <w:p w:rsidR="00E55796" w:rsidRDefault="00E55796" w:rsidP="00BB6F02">
      <w:pPr>
        <w:pStyle w:val="af2"/>
      </w:pPr>
      <w:r>
        <w:rPr>
          <w:rFonts w:hint="eastAsia"/>
        </w:rPr>
        <w:t>未按操作规程进行操作的。</w:t>
      </w:r>
    </w:p>
    <w:p w:rsidR="00E55796" w:rsidRDefault="00E55796" w:rsidP="00E55796">
      <w:pPr>
        <w:pStyle w:val="affff6"/>
        <w:ind w:firstLine="420"/>
      </w:pPr>
      <w:r>
        <w:rPr>
          <w:rFonts w:hint="eastAsia"/>
        </w:rPr>
        <w:t>应将重大隐患内容、存在岗位、隐患形成原因、治理期限及治理措施要求等信息向相关人员进行通报。</w:t>
      </w:r>
    </w:p>
    <w:p w:rsidR="00E55796" w:rsidRDefault="00E55796" w:rsidP="00E55796">
      <w:pPr>
        <w:pStyle w:val="affff6"/>
        <w:ind w:firstLine="420"/>
      </w:pPr>
      <w:r>
        <w:rPr>
          <w:rFonts w:hint="eastAsia"/>
        </w:rPr>
        <w:t>对于重大事故隐患，应当会同使用单位安全部门及时组织评估，并编制事故隐患评估报告书。评估报告书应当包括事故隐患的类别、影响范围和风险程度以及对事故隐患的监控措施、治理方式、治理期限的建议等内容。</w:t>
      </w:r>
    </w:p>
    <w:p w:rsidR="00E55796" w:rsidRDefault="00E55796" w:rsidP="00E55796">
      <w:pPr>
        <w:pStyle w:val="affff6"/>
        <w:ind w:firstLine="420"/>
      </w:pPr>
      <w:r>
        <w:rPr>
          <w:rFonts w:hint="eastAsia"/>
        </w:rPr>
        <w:t>根据评估报告书，场车安全管理负责人应组织制定重大事故隐患治理方案。治理方案应当包括下列主要内容：</w:t>
      </w:r>
    </w:p>
    <w:p w:rsidR="00E55796" w:rsidRDefault="00E55796" w:rsidP="00BB6F02">
      <w:pPr>
        <w:pStyle w:val="af5"/>
      </w:pPr>
      <w:r>
        <w:rPr>
          <w:rFonts w:hint="eastAsia"/>
        </w:rPr>
        <w:t>治理的目标和任务；</w:t>
      </w:r>
    </w:p>
    <w:p w:rsidR="00E55796" w:rsidRDefault="00E55796" w:rsidP="00BB6F02">
      <w:pPr>
        <w:pStyle w:val="af5"/>
      </w:pPr>
      <w:r>
        <w:rPr>
          <w:rFonts w:hint="eastAsia"/>
        </w:rPr>
        <w:t>采取的方法和措施；</w:t>
      </w:r>
    </w:p>
    <w:p w:rsidR="00E55796" w:rsidRDefault="00E55796" w:rsidP="00BB6F02">
      <w:pPr>
        <w:pStyle w:val="af5"/>
      </w:pPr>
      <w:r>
        <w:rPr>
          <w:rFonts w:hint="eastAsia"/>
        </w:rPr>
        <w:t>治理的费用和物资；</w:t>
      </w:r>
    </w:p>
    <w:p w:rsidR="00E55796" w:rsidRDefault="00E55796" w:rsidP="00BB6F02">
      <w:pPr>
        <w:pStyle w:val="af5"/>
      </w:pPr>
      <w:r>
        <w:rPr>
          <w:rFonts w:hint="eastAsia"/>
        </w:rPr>
        <w:t>负责治理的机构和人员；</w:t>
      </w:r>
    </w:p>
    <w:p w:rsidR="00E55796" w:rsidRDefault="00E55796" w:rsidP="00BB6F02">
      <w:pPr>
        <w:pStyle w:val="af5"/>
      </w:pPr>
      <w:r>
        <w:rPr>
          <w:rFonts w:hint="eastAsia"/>
        </w:rPr>
        <w:t>治理的时限和要求；</w:t>
      </w:r>
    </w:p>
    <w:p w:rsidR="00E55796" w:rsidRDefault="00E55796" w:rsidP="00BB6F02">
      <w:pPr>
        <w:pStyle w:val="af5"/>
      </w:pPr>
      <w:r>
        <w:rPr>
          <w:rFonts w:hint="eastAsia"/>
        </w:rPr>
        <w:t>防止整改期间发生事故的安全措施（含应急措施）。</w:t>
      </w:r>
    </w:p>
    <w:p w:rsidR="00E55796" w:rsidRDefault="00E55796" w:rsidP="00E55796">
      <w:pPr>
        <w:pStyle w:val="affff6"/>
        <w:ind w:firstLine="420"/>
      </w:pPr>
      <w:r>
        <w:rPr>
          <w:rFonts w:hint="eastAsia"/>
        </w:rPr>
        <w:t>对于重大事故隐患，由场车安全管理负责人组织有关人员对隐患治理情况进行验收，并填制《重大隐患排查治理台账》（格式参见附录G）。</w:t>
      </w:r>
    </w:p>
    <w:p w:rsidR="00E55796" w:rsidRDefault="00E55796" w:rsidP="00BB6F02">
      <w:pPr>
        <w:pStyle w:val="affc"/>
        <w:spacing w:before="312" w:after="312"/>
      </w:pPr>
      <w:bookmarkStart w:id="60" w:name="_Toc59436432"/>
      <w:r>
        <w:rPr>
          <w:rFonts w:hint="eastAsia"/>
        </w:rPr>
        <w:t>文件管理</w:t>
      </w:r>
      <w:bookmarkEnd w:id="60"/>
    </w:p>
    <w:p w:rsidR="00E55796" w:rsidRDefault="00E55796" w:rsidP="00E55796">
      <w:pPr>
        <w:pStyle w:val="affff6"/>
        <w:ind w:firstLine="420"/>
      </w:pPr>
      <w:r>
        <w:rPr>
          <w:rFonts w:hint="eastAsia"/>
        </w:rPr>
        <w:t>使用单位应完整保存体现风险管控和隐患排查治理过程的记录资料，并分类建档管理。</w:t>
      </w:r>
    </w:p>
    <w:p w:rsidR="00E55796" w:rsidRDefault="00E55796" w:rsidP="00E55796">
      <w:pPr>
        <w:pStyle w:val="affff6"/>
        <w:ind w:firstLine="420"/>
      </w:pPr>
      <w:r>
        <w:rPr>
          <w:rFonts w:hint="eastAsia"/>
        </w:rPr>
        <w:lastRenderedPageBreak/>
        <w:t>至少应包括风险管控制度、风险点台账、危险源辨识与风险评价表、风险分级管控清单、隐患排查治理制度、隐患排查项目清单、隐患排查治理台账等内容；涉及重大风险、重大事故隐患时，其辨识、评价、整改过程记录，风险控制措施及其实施、改进记录和验收记录等，应单独建档管理。</w:t>
      </w:r>
    </w:p>
    <w:p w:rsidR="00E55796" w:rsidRDefault="00E55796" w:rsidP="00BB6F02">
      <w:pPr>
        <w:pStyle w:val="affc"/>
        <w:spacing w:before="312" w:after="312"/>
      </w:pPr>
      <w:bookmarkStart w:id="61" w:name="_Toc59436433"/>
      <w:r>
        <w:rPr>
          <w:rFonts w:hint="eastAsia"/>
        </w:rPr>
        <w:t>持续改进</w:t>
      </w:r>
      <w:bookmarkEnd w:id="61"/>
    </w:p>
    <w:p w:rsidR="00E55796" w:rsidRDefault="00E55796" w:rsidP="00E55796">
      <w:pPr>
        <w:pStyle w:val="affff6"/>
        <w:ind w:firstLine="420"/>
      </w:pPr>
      <w:r>
        <w:rPr>
          <w:rFonts w:hint="eastAsia"/>
        </w:rPr>
        <w:t>使用单位每年至少对风险分级管控体系和隐患排查治理体系进行一次系统性评审或更新。使用单位应当根据非常规作业活动（更换重要零部件、设备大修改造）适时开展危险源辨识和风险评价。根据以下情况对双重预防体系的影响，及时针对变化范围开展分析，更新相关信息：</w:t>
      </w:r>
    </w:p>
    <w:p w:rsidR="00E55796" w:rsidRDefault="00E55796" w:rsidP="00BB6F02">
      <w:pPr>
        <w:pStyle w:val="af2"/>
      </w:pPr>
      <w:r>
        <w:rPr>
          <w:rFonts w:hint="eastAsia"/>
        </w:rPr>
        <w:t>法律法规、标准规程及规范性文件变化或更新；</w:t>
      </w:r>
    </w:p>
    <w:p w:rsidR="00E55796" w:rsidRDefault="00E55796" w:rsidP="00BB6F02">
      <w:pPr>
        <w:pStyle w:val="af2"/>
      </w:pPr>
      <w:r>
        <w:rPr>
          <w:rFonts w:hint="eastAsia"/>
        </w:rPr>
        <w:t>企业组织机构及安全管理机制发生变化；</w:t>
      </w:r>
    </w:p>
    <w:p w:rsidR="00E55796" w:rsidRDefault="00E55796" w:rsidP="00BB6F02">
      <w:pPr>
        <w:pStyle w:val="af2"/>
      </w:pPr>
      <w:r>
        <w:rPr>
          <w:rFonts w:hint="eastAsia"/>
        </w:rPr>
        <w:t>发生事故后，有对事故、事件或其他信息的新认识；</w:t>
      </w:r>
    </w:p>
    <w:p w:rsidR="00E55796" w:rsidRDefault="00E55796" w:rsidP="00BB6F02">
      <w:pPr>
        <w:pStyle w:val="af2"/>
      </w:pPr>
      <w:r>
        <w:rPr>
          <w:rFonts w:hint="eastAsia"/>
        </w:rPr>
        <w:t>补充辨识出新的危险源、风险点；</w:t>
      </w:r>
    </w:p>
    <w:p w:rsidR="00E55796" w:rsidRDefault="00E55796" w:rsidP="00BB6F02">
      <w:pPr>
        <w:pStyle w:val="af2"/>
      </w:pPr>
      <w:r>
        <w:rPr>
          <w:rFonts w:hint="eastAsia"/>
        </w:rPr>
        <w:t>风险程度发生变化后，需要对风险管控措施进行调整。</w:t>
      </w:r>
    </w:p>
    <w:p w:rsidR="00E55796" w:rsidRDefault="00E55796" w:rsidP="00E55796">
      <w:pPr>
        <w:pStyle w:val="affff6"/>
        <w:ind w:firstLine="420"/>
      </w:pPr>
      <w:r>
        <w:rPr>
          <w:rFonts w:hint="eastAsia"/>
        </w:rPr>
        <w:t>重大风险信息更新后应及时组织相关人员进行培训。</w:t>
      </w:r>
    </w:p>
    <w:p w:rsidR="00E55796" w:rsidRDefault="00E55796" w:rsidP="00BB6F02">
      <w:pPr>
        <w:pStyle w:val="affc"/>
        <w:spacing w:before="312" w:after="312"/>
      </w:pPr>
      <w:bookmarkStart w:id="62" w:name="_Toc59436434"/>
      <w:r>
        <w:rPr>
          <w:rFonts w:hint="eastAsia"/>
        </w:rPr>
        <w:t>信息化管理</w:t>
      </w:r>
      <w:bookmarkEnd w:id="62"/>
    </w:p>
    <w:p w:rsidR="004B3E93" w:rsidRDefault="00E55796" w:rsidP="00E55796">
      <w:pPr>
        <w:pStyle w:val="affff6"/>
        <w:ind w:firstLine="420"/>
      </w:pPr>
      <w:r>
        <w:rPr>
          <w:rFonts w:hint="eastAsia"/>
        </w:rPr>
        <w:t>根据安全生产信息化管理的要求，利用微信或互联网技术，建立双重预防体系建设运行管理信息系统，并与当地安监部门相关监管信息系统相连接。</w:t>
      </w:r>
    </w:p>
    <w:p w:rsidR="002A1260" w:rsidRDefault="002A1260" w:rsidP="00653FED">
      <w:pPr>
        <w:pStyle w:val="affff6"/>
        <w:ind w:firstLine="420"/>
      </w:pPr>
    </w:p>
    <w:p w:rsidR="001D212F" w:rsidRDefault="001D212F" w:rsidP="00E60C63">
      <w:pPr>
        <w:pStyle w:val="affff6"/>
        <w:ind w:firstLine="420"/>
      </w:pPr>
    </w:p>
    <w:p w:rsidR="009273B3" w:rsidRDefault="009273B3" w:rsidP="001D212F">
      <w:pPr>
        <w:pStyle w:val="affff6"/>
        <w:ind w:firstLine="420"/>
      </w:pPr>
    </w:p>
    <w:p w:rsidR="00BB6F02" w:rsidRDefault="00BB6F02" w:rsidP="001D212F">
      <w:pPr>
        <w:pStyle w:val="affff6"/>
        <w:ind w:firstLine="420"/>
        <w:sectPr w:rsidR="00BB6F02" w:rsidSect="00C94DF2">
          <w:pgSz w:w="11906" w:h="16838" w:code="9"/>
          <w:pgMar w:top="1871" w:right="1134" w:bottom="1134" w:left="1134" w:header="1418" w:footer="1134" w:gutter="284"/>
          <w:pgNumType w:start="1"/>
          <w:cols w:space="425"/>
          <w:formProt w:val="0"/>
          <w:docGrid w:type="lines" w:linePitch="312"/>
        </w:sectPr>
      </w:pPr>
    </w:p>
    <w:p w:rsidR="00BB6F02" w:rsidRDefault="00BB6F02" w:rsidP="00BB6F02">
      <w:pPr>
        <w:pStyle w:val="af8"/>
        <w:rPr>
          <w:vanish w:val="0"/>
        </w:rPr>
      </w:pPr>
      <w:bookmarkStart w:id="63" w:name="BookMark5"/>
      <w:bookmarkEnd w:id="24"/>
    </w:p>
    <w:p w:rsidR="00BB6F02" w:rsidRDefault="00BB6F02" w:rsidP="00BB6F02">
      <w:pPr>
        <w:pStyle w:val="afe"/>
        <w:rPr>
          <w:vanish w:val="0"/>
        </w:rPr>
      </w:pPr>
    </w:p>
    <w:p w:rsidR="00BB6F02" w:rsidRDefault="00BB6F02" w:rsidP="00BB6F02">
      <w:pPr>
        <w:pStyle w:val="aff3"/>
        <w:spacing w:before="78" w:after="156"/>
      </w:pPr>
      <w:r>
        <w:br/>
      </w:r>
      <w:bookmarkStart w:id="64" w:name="_Toc59436435"/>
      <w:r>
        <w:rPr>
          <w:rFonts w:hint="eastAsia"/>
        </w:rPr>
        <w:t>（</w:t>
      </w:r>
      <w:r w:rsidR="00484829">
        <w:rPr>
          <w:rFonts w:hint="eastAsia"/>
        </w:rPr>
        <w:t>资料</w:t>
      </w:r>
      <w:r>
        <w:rPr>
          <w:rFonts w:hint="eastAsia"/>
        </w:rPr>
        <w:t>性）</w:t>
      </w:r>
      <w:r>
        <w:br/>
      </w:r>
      <w:r>
        <w:rPr>
          <w:rFonts w:hint="eastAsia"/>
        </w:rPr>
        <w:t>分析记录表格</w:t>
      </w:r>
      <w:bookmarkEnd w:id="64"/>
    </w:p>
    <w:p w:rsidR="00BB6F02" w:rsidRDefault="00BB6F02" w:rsidP="00BB6F02">
      <w:pPr>
        <w:pStyle w:val="aff4"/>
        <w:spacing w:before="156" w:after="156"/>
      </w:pPr>
      <w:bookmarkStart w:id="65" w:name="_Toc59436436"/>
      <w:r>
        <w:rPr>
          <w:rFonts w:hint="eastAsia"/>
        </w:rPr>
        <w:t>风险点登记台账-场车</w:t>
      </w:r>
      <w:bookmarkEnd w:id="65"/>
    </w:p>
    <w:p w:rsidR="00BB6F02" w:rsidRDefault="00BB6F02" w:rsidP="00BB6F02">
      <w:pPr>
        <w:pStyle w:val="affff6"/>
        <w:ind w:firstLine="420"/>
      </w:pPr>
      <w:r>
        <w:rPr>
          <w:rFonts w:hint="eastAsia"/>
        </w:rPr>
        <w:t>风险点登记台账见表A.1。</w:t>
      </w:r>
    </w:p>
    <w:p w:rsidR="00BB6F02" w:rsidRDefault="00BB6F02" w:rsidP="00BB6F02">
      <w:pPr>
        <w:pStyle w:val="aff"/>
        <w:spacing w:before="156" w:after="156"/>
      </w:pPr>
      <w:r>
        <w:rPr>
          <w:rFonts w:hint="eastAsia"/>
        </w:rPr>
        <w:t>风险点登记台账-场车</w:t>
      </w:r>
    </w:p>
    <w:p w:rsidR="00BB6F02" w:rsidRPr="00BB6F02" w:rsidRDefault="00BB6F02" w:rsidP="00BB6F02">
      <w:pPr>
        <w:pStyle w:val="affff6"/>
        <w:ind w:firstLine="360"/>
        <w:rPr>
          <w:sz w:val="18"/>
          <w:szCs w:val="18"/>
        </w:rPr>
      </w:pPr>
      <w:r w:rsidRPr="00BB6F02">
        <w:rPr>
          <w:rFonts w:hint="eastAsia"/>
          <w:sz w:val="18"/>
          <w:szCs w:val="18"/>
        </w:rPr>
        <w:t>（记录受控号）                          单位：                       №：</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18"/>
        <w:gridCol w:w="1199"/>
        <w:gridCol w:w="928"/>
        <w:gridCol w:w="1277"/>
        <w:gridCol w:w="991"/>
        <w:gridCol w:w="1261"/>
        <w:gridCol w:w="970"/>
        <w:gridCol w:w="1313"/>
        <w:gridCol w:w="813"/>
      </w:tblGrid>
      <w:tr w:rsidR="00BB6F02" w:rsidRPr="00BB6F02" w:rsidTr="00BB6F02">
        <w:trPr>
          <w:jc w:val="center"/>
        </w:trPr>
        <w:tc>
          <w:tcPr>
            <w:tcW w:w="42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序号</w:t>
            </w:r>
          </w:p>
        </w:tc>
        <w:tc>
          <w:tcPr>
            <w:tcW w:w="626"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风险点名称</w:t>
            </w:r>
          </w:p>
        </w:tc>
        <w:tc>
          <w:tcPr>
            <w:tcW w:w="485"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种类</w:t>
            </w:r>
          </w:p>
        </w:tc>
        <w:tc>
          <w:tcPr>
            <w:tcW w:w="66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类别</w:t>
            </w:r>
          </w:p>
        </w:tc>
        <w:tc>
          <w:tcPr>
            <w:tcW w:w="518"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品种</w:t>
            </w:r>
          </w:p>
        </w:tc>
        <w:tc>
          <w:tcPr>
            <w:tcW w:w="659"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型号</w:t>
            </w:r>
          </w:p>
        </w:tc>
        <w:tc>
          <w:tcPr>
            <w:tcW w:w="50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位号/所在位置</w:t>
            </w:r>
          </w:p>
        </w:tc>
        <w:tc>
          <w:tcPr>
            <w:tcW w:w="686"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是否为公众聚集场所</w:t>
            </w:r>
          </w:p>
        </w:tc>
        <w:tc>
          <w:tcPr>
            <w:tcW w:w="425"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备注</w:t>
            </w:r>
          </w:p>
        </w:tc>
      </w:tr>
      <w:tr w:rsidR="00BB6F02" w:rsidRPr="00BB6F02" w:rsidTr="00BB6F02">
        <w:trPr>
          <w:jc w:val="center"/>
        </w:trPr>
        <w:tc>
          <w:tcPr>
            <w:tcW w:w="42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1</w:t>
            </w:r>
          </w:p>
        </w:tc>
        <w:tc>
          <w:tcPr>
            <w:tcW w:w="626"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内燃平衡重式叉车</w:t>
            </w:r>
          </w:p>
        </w:tc>
        <w:tc>
          <w:tcPr>
            <w:tcW w:w="485"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场（厂）内专用机动车辆</w:t>
            </w:r>
          </w:p>
        </w:tc>
        <w:tc>
          <w:tcPr>
            <w:tcW w:w="66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机动工业车辆</w:t>
            </w:r>
          </w:p>
        </w:tc>
        <w:tc>
          <w:tcPr>
            <w:tcW w:w="518"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叉车</w:t>
            </w:r>
          </w:p>
        </w:tc>
        <w:tc>
          <w:tcPr>
            <w:tcW w:w="659"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p>
        </w:tc>
        <w:tc>
          <w:tcPr>
            <w:tcW w:w="50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p>
        </w:tc>
        <w:tc>
          <w:tcPr>
            <w:tcW w:w="686"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否</w:t>
            </w:r>
          </w:p>
        </w:tc>
        <w:tc>
          <w:tcPr>
            <w:tcW w:w="425"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w:t>
            </w:r>
          </w:p>
        </w:tc>
      </w:tr>
      <w:tr w:rsidR="00BB6F02" w:rsidRPr="00BB6F02" w:rsidTr="00BB6F02">
        <w:trPr>
          <w:jc w:val="center"/>
        </w:trPr>
        <w:tc>
          <w:tcPr>
            <w:tcW w:w="42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2</w:t>
            </w:r>
          </w:p>
        </w:tc>
        <w:tc>
          <w:tcPr>
            <w:tcW w:w="626"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蓄电池观光车</w:t>
            </w:r>
          </w:p>
        </w:tc>
        <w:tc>
          <w:tcPr>
            <w:tcW w:w="485"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场（厂）内专用机动车辆</w:t>
            </w:r>
          </w:p>
        </w:tc>
        <w:tc>
          <w:tcPr>
            <w:tcW w:w="66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非公路用旅游观光车辆</w:t>
            </w:r>
          </w:p>
        </w:tc>
        <w:tc>
          <w:tcPr>
            <w:tcW w:w="518"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非公路用旅游观光车辆</w:t>
            </w:r>
          </w:p>
        </w:tc>
        <w:tc>
          <w:tcPr>
            <w:tcW w:w="659"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p>
        </w:tc>
        <w:tc>
          <w:tcPr>
            <w:tcW w:w="507"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p>
        </w:tc>
        <w:tc>
          <w:tcPr>
            <w:tcW w:w="686"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是</w:t>
            </w:r>
          </w:p>
        </w:tc>
        <w:tc>
          <w:tcPr>
            <w:tcW w:w="425" w:type="pct"/>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p>
        </w:tc>
      </w:tr>
    </w:tbl>
    <w:p w:rsidR="00BB6F02" w:rsidRPr="00BB6F02" w:rsidRDefault="00BB6F02" w:rsidP="00BB6F02">
      <w:pPr>
        <w:pStyle w:val="affff6"/>
        <w:ind w:firstLine="360"/>
        <w:rPr>
          <w:sz w:val="18"/>
          <w:szCs w:val="18"/>
        </w:rPr>
      </w:pPr>
      <w:r w:rsidRPr="00BB6F02">
        <w:rPr>
          <w:rFonts w:hint="eastAsia"/>
          <w:sz w:val="18"/>
          <w:szCs w:val="18"/>
        </w:rPr>
        <w:t>填表人：</w:t>
      </w:r>
      <w:r>
        <w:rPr>
          <w:rFonts w:hint="eastAsia"/>
          <w:sz w:val="18"/>
          <w:szCs w:val="18"/>
        </w:rPr>
        <w:t xml:space="preserve">              </w:t>
      </w:r>
      <w:r w:rsidRPr="00BB6F02">
        <w:rPr>
          <w:rFonts w:hint="eastAsia"/>
          <w:sz w:val="18"/>
          <w:szCs w:val="18"/>
        </w:rPr>
        <w:t>日期：</w:t>
      </w:r>
      <w:r>
        <w:rPr>
          <w:rFonts w:hint="eastAsia"/>
          <w:sz w:val="18"/>
          <w:szCs w:val="18"/>
        </w:rPr>
        <w:t xml:space="preserve">                </w:t>
      </w:r>
      <w:r w:rsidRPr="00BB6F02">
        <w:rPr>
          <w:rFonts w:hint="eastAsia"/>
          <w:sz w:val="18"/>
          <w:szCs w:val="18"/>
        </w:rPr>
        <w:t>审核人：</w:t>
      </w:r>
      <w:r>
        <w:rPr>
          <w:rFonts w:hint="eastAsia"/>
          <w:sz w:val="18"/>
          <w:szCs w:val="18"/>
        </w:rPr>
        <w:t xml:space="preserve">                </w:t>
      </w:r>
      <w:r w:rsidRPr="00BB6F02">
        <w:rPr>
          <w:rFonts w:hint="eastAsia"/>
          <w:sz w:val="18"/>
          <w:szCs w:val="18"/>
        </w:rPr>
        <w:t>日期：</w:t>
      </w:r>
    </w:p>
    <w:p w:rsidR="00BB6F02" w:rsidRPr="00BB6F02" w:rsidRDefault="00BB6F02" w:rsidP="00BB6F02">
      <w:pPr>
        <w:pStyle w:val="affff6"/>
        <w:ind w:firstLine="360"/>
        <w:rPr>
          <w:sz w:val="18"/>
          <w:szCs w:val="18"/>
        </w:rPr>
      </w:pPr>
      <w:r w:rsidRPr="00BB6F02">
        <w:rPr>
          <w:rFonts w:hint="eastAsia"/>
          <w:sz w:val="18"/>
          <w:szCs w:val="18"/>
        </w:rPr>
        <w:t>填表说明：</w:t>
      </w:r>
    </w:p>
    <w:p w:rsidR="00BB6F02" w:rsidRPr="00BB6F02" w:rsidRDefault="00BB6F02" w:rsidP="00BB6F02">
      <w:pPr>
        <w:pStyle w:val="affff6"/>
        <w:ind w:firstLine="360"/>
        <w:rPr>
          <w:sz w:val="18"/>
          <w:szCs w:val="18"/>
        </w:rPr>
      </w:pPr>
      <w:r w:rsidRPr="00BB6F02">
        <w:rPr>
          <w:rFonts w:hint="eastAsia"/>
          <w:sz w:val="18"/>
          <w:szCs w:val="18"/>
        </w:rPr>
        <w:t>1、风险点名称：以设备名称填写；</w:t>
      </w:r>
    </w:p>
    <w:p w:rsidR="00BB6F02" w:rsidRDefault="00BB6F02" w:rsidP="00BB6F02">
      <w:pPr>
        <w:pStyle w:val="affff6"/>
        <w:ind w:firstLine="360"/>
      </w:pPr>
      <w:r w:rsidRPr="00BB6F02">
        <w:rPr>
          <w:rFonts w:hint="eastAsia"/>
          <w:sz w:val="18"/>
          <w:szCs w:val="18"/>
        </w:rPr>
        <w:t>2、种类、类别、品种，按《特种设备目录》要求填写。</w:t>
      </w:r>
    </w:p>
    <w:p w:rsidR="00BB6F02" w:rsidRDefault="00BB6F02" w:rsidP="00BB6F02">
      <w:pPr>
        <w:pStyle w:val="aff4"/>
        <w:spacing w:before="156" w:after="156"/>
      </w:pPr>
      <w:bookmarkStart w:id="66" w:name="_Toc59436437"/>
      <w:r>
        <w:rPr>
          <w:rFonts w:hint="eastAsia"/>
        </w:rPr>
        <w:t>风险等级对照表</w:t>
      </w:r>
      <w:bookmarkEnd w:id="66"/>
    </w:p>
    <w:p w:rsidR="00BB6F02" w:rsidRDefault="00BB6F02" w:rsidP="00BB6F02">
      <w:pPr>
        <w:pStyle w:val="affff6"/>
        <w:ind w:firstLine="420"/>
      </w:pPr>
      <w:r>
        <w:rPr>
          <w:rFonts w:hint="eastAsia"/>
        </w:rPr>
        <w:t>风险等级对照表见表A.2。</w:t>
      </w:r>
    </w:p>
    <w:p w:rsidR="00BB6F02" w:rsidRPr="00BB6F02" w:rsidRDefault="00BB6F02" w:rsidP="00BB6F02">
      <w:pPr>
        <w:pStyle w:val="aff"/>
        <w:spacing w:before="156" w:after="156"/>
      </w:pPr>
      <w:r>
        <w:rPr>
          <w:rFonts w:hint="eastAsia"/>
        </w:rPr>
        <w:t>风险等级对照表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094"/>
        <w:gridCol w:w="1702"/>
        <w:gridCol w:w="1416"/>
        <w:gridCol w:w="1560"/>
        <w:gridCol w:w="1416"/>
        <w:gridCol w:w="1382"/>
      </w:tblGrid>
      <w:tr w:rsidR="00BB6F02" w:rsidRPr="00BB6F02" w:rsidTr="00BB6F02">
        <w:trPr>
          <w:jc w:val="center"/>
        </w:trPr>
        <w:tc>
          <w:tcPr>
            <w:tcW w:w="1094" w:type="pct"/>
            <w:vMerge w:val="restart"/>
            <w:tcBorders>
              <w:top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判定方法</w:t>
            </w:r>
          </w:p>
        </w:tc>
        <w:tc>
          <w:tcPr>
            <w:tcW w:w="3906" w:type="pct"/>
            <w:gridSpan w:val="5"/>
            <w:tcBorders>
              <w:top w:val="single" w:sz="8"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管控级别</w:t>
            </w:r>
          </w:p>
        </w:tc>
      </w:tr>
      <w:tr w:rsidR="00BB6F02" w:rsidRPr="00BB6F02" w:rsidTr="00BB6F02">
        <w:trPr>
          <w:jc w:val="center"/>
        </w:trPr>
        <w:tc>
          <w:tcPr>
            <w:tcW w:w="1094" w:type="pct"/>
            <w:vMerge/>
            <w:vAlign w:val="center"/>
          </w:tcPr>
          <w:p w:rsidR="00BB6F02" w:rsidRPr="00BB6F02" w:rsidRDefault="00BB6F02" w:rsidP="00BB6F02">
            <w:pPr>
              <w:spacing w:line="240" w:lineRule="auto"/>
              <w:jc w:val="center"/>
              <w:rPr>
                <w:rFonts w:ascii="宋体" w:hAnsi="宋体"/>
                <w:sz w:val="18"/>
                <w:szCs w:val="18"/>
              </w:rPr>
            </w:pPr>
          </w:p>
        </w:tc>
        <w:tc>
          <w:tcPr>
            <w:tcW w:w="889" w:type="pct"/>
            <w:tcBorders>
              <w:top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重大风险</w:t>
            </w:r>
          </w:p>
        </w:tc>
        <w:tc>
          <w:tcPr>
            <w:tcW w:w="740" w:type="pct"/>
            <w:tcBorders>
              <w:top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较大风险</w:t>
            </w:r>
          </w:p>
        </w:tc>
        <w:tc>
          <w:tcPr>
            <w:tcW w:w="815" w:type="pct"/>
            <w:tcBorders>
              <w:top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一般风险</w:t>
            </w:r>
          </w:p>
        </w:tc>
        <w:tc>
          <w:tcPr>
            <w:tcW w:w="740" w:type="pct"/>
            <w:tcBorders>
              <w:top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低风险</w:t>
            </w:r>
          </w:p>
        </w:tc>
        <w:tc>
          <w:tcPr>
            <w:tcW w:w="722" w:type="pct"/>
            <w:tcBorders>
              <w:top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低风险</w:t>
            </w:r>
          </w:p>
        </w:tc>
      </w:tr>
      <w:tr w:rsidR="00BB6F02" w:rsidRPr="00BB6F02" w:rsidTr="00BB6F02">
        <w:trPr>
          <w:jc w:val="center"/>
        </w:trPr>
        <w:tc>
          <w:tcPr>
            <w:tcW w:w="1094" w:type="pct"/>
            <w:tcBorders>
              <w:bottom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采用风险矩阵（LS）法</w:t>
            </w:r>
          </w:p>
        </w:tc>
        <w:tc>
          <w:tcPr>
            <w:tcW w:w="889" w:type="pct"/>
            <w:tcBorders>
              <w:bottom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sz w:val="18"/>
                <w:szCs w:val="18"/>
              </w:rPr>
              <w:t>1</w:t>
            </w:r>
            <w:r w:rsidRPr="00BB6F02">
              <w:rPr>
                <w:rFonts w:ascii="宋体" w:hAnsi="宋体" w:hint="eastAsia"/>
                <w:sz w:val="18"/>
                <w:szCs w:val="18"/>
              </w:rPr>
              <w:t>级</w:t>
            </w:r>
          </w:p>
        </w:tc>
        <w:tc>
          <w:tcPr>
            <w:tcW w:w="740" w:type="pct"/>
            <w:tcBorders>
              <w:bottom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sz w:val="18"/>
                <w:szCs w:val="18"/>
              </w:rPr>
              <w:t>2</w:t>
            </w:r>
            <w:r w:rsidRPr="00BB6F02">
              <w:rPr>
                <w:rFonts w:ascii="宋体" w:hAnsi="宋体" w:hint="eastAsia"/>
                <w:sz w:val="18"/>
                <w:szCs w:val="18"/>
              </w:rPr>
              <w:t>级</w:t>
            </w:r>
          </w:p>
        </w:tc>
        <w:tc>
          <w:tcPr>
            <w:tcW w:w="815" w:type="pct"/>
            <w:tcBorders>
              <w:bottom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sz w:val="18"/>
                <w:szCs w:val="18"/>
              </w:rPr>
              <w:t>3</w:t>
            </w:r>
            <w:r w:rsidRPr="00BB6F02">
              <w:rPr>
                <w:rFonts w:ascii="宋体" w:hAnsi="宋体" w:hint="eastAsia"/>
                <w:sz w:val="18"/>
                <w:szCs w:val="18"/>
              </w:rPr>
              <w:t>级</w:t>
            </w:r>
          </w:p>
        </w:tc>
        <w:tc>
          <w:tcPr>
            <w:tcW w:w="740" w:type="pct"/>
            <w:tcBorders>
              <w:bottom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sz w:val="18"/>
                <w:szCs w:val="18"/>
              </w:rPr>
              <w:t>4</w:t>
            </w:r>
            <w:r w:rsidRPr="00BB6F02">
              <w:rPr>
                <w:rFonts w:ascii="宋体" w:hAnsi="宋体" w:hint="eastAsia"/>
                <w:sz w:val="18"/>
                <w:szCs w:val="18"/>
              </w:rPr>
              <w:t>级</w:t>
            </w:r>
          </w:p>
        </w:tc>
        <w:tc>
          <w:tcPr>
            <w:tcW w:w="722" w:type="pct"/>
            <w:tcBorders>
              <w:bottom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sz w:val="18"/>
                <w:szCs w:val="18"/>
              </w:rPr>
              <w:t>5</w:t>
            </w:r>
            <w:r w:rsidRPr="00BB6F02">
              <w:rPr>
                <w:rFonts w:ascii="宋体" w:hAnsi="宋体" w:hint="eastAsia"/>
                <w:sz w:val="18"/>
                <w:szCs w:val="18"/>
              </w:rPr>
              <w:t>级</w:t>
            </w:r>
          </w:p>
        </w:tc>
      </w:tr>
      <w:tr w:rsidR="00BB6F02" w:rsidRPr="00BB6F02" w:rsidTr="00BB6F02">
        <w:trPr>
          <w:jc w:val="center"/>
        </w:trPr>
        <w:tc>
          <w:tcPr>
            <w:tcW w:w="1094" w:type="pct"/>
            <w:tcBorders>
              <w:top w:val="single" w:sz="4"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风险色度</w:t>
            </w:r>
          </w:p>
        </w:tc>
        <w:tc>
          <w:tcPr>
            <w:tcW w:w="889" w:type="pct"/>
            <w:tcBorders>
              <w:top w:val="single" w:sz="4"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红色</w:t>
            </w:r>
          </w:p>
        </w:tc>
        <w:tc>
          <w:tcPr>
            <w:tcW w:w="740" w:type="pct"/>
            <w:tcBorders>
              <w:top w:val="single" w:sz="4"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橙色</w:t>
            </w:r>
          </w:p>
        </w:tc>
        <w:tc>
          <w:tcPr>
            <w:tcW w:w="815" w:type="pct"/>
            <w:tcBorders>
              <w:top w:val="single" w:sz="4"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黄色</w:t>
            </w:r>
          </w:p>
        </w:tc>
        <w:tc>
          <w:tcPr>
            <w:tcW w:w="740" w:type="pct"/>
            <w:tcBorders>
              <w:top w:val="single" w:sz="4"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蓝色</w:t>
            </w:r>
          </w:p>
        </w:tc>
        <w:tc>
          <w:tcPr>
            <w:tcW w:w="722" w:type="pct"/>
            <w:tcBorders>
              <w:top w:val="single" w:sz="4" w:space="0" w:color="auto"/>
              <w:bottom w:val="single" w:sz="8"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蓝色</w:t>
            </w:r>
          </w:p>
        </w:tc>
      </w:tr>
    </w:tbl>
    <w:p w:rsidR="00BB6F02" w:rsidRDefault="00BB6F02" w:rsidP="00BB6F02">
      <w:pPr>
        <w:pStyle w:val="affff6"/>
        <w:ind w:firstLine="420"/>
      </w:pPr>
    </w:p>
    <w:p w:rsidR="00BB6F02" w:rsidRDefault="00BB6F02" w:rsidP="00BB6F02">
      <w:pPr>
        <w:pStyle w:val="affff6"/>
        <w:ind w:firstLine="420"/>
        <w:sectPr w:rsidR="00BB6F02" w:rsidSect="00BB6F02">
          <w:pgSz w:w="11906" w:h="16838" w:code="9"/>
          <w:pgMar w:top="1871" w:right="1134" w:bottom="1134" w:left="1134" w:header="1418" w:footer="1134" w:gutter="284"/>
          <w:cols w:space="425"/>
          <w:formProt w:val="0"/>
          <w:docGrid w:type="lines" w:linePitch="312"/>
        </w:sectPr>
      </w:pPr>
    </w:p>
    <w:p w:rsidR="00BB6F02" w:rsidRDefault="00BB6F02" w:rsidP="00BB6F02">
      <w:pPr>
        <w:pStyle w:val="af8"/>
        <w:rPr>
          <w:vanish w:val="0"/>
        </w:rPr>
      </w:pPr>
    </w:p>
    <w:p w:rsidR="00BB6F02" w:rsidRDefault="00BB6F02" w:rsidP="00BB6F02">
      <w:pPr>
        <w:pStyle w:val="afe"/>
        <w:rPr>
          <w:vanish w:val="0"/>
        </w:rPr>
      </w:pPr>
    </w:p>
    <w:p w:rsidR="00BB6F02" w:rsidRDefault="00BB6F02" w:rsidP="00BB6F02">
      <w:pPr>
        <w:pStyle w:val="aff3"/>
        <w:spacing w:before="78" w:after="156"/>
      </w:pPr>
      <w:r>
        <w:br/>
      </w:r>
      <w:bookmarkStart w:id="67" w:name="_Toc59436438"/>
      <w:r>
        <w:rPr>
          <w:rFonts w:hint="eastAsia"/>
        </w:rPr>
        <w:t>（资料性）</w:t>
      </w:r>
      <w:r>
        <w:br/>
      </w:r>
      <w:r>
        <w:rPr>
          <w:rFonts w:hint="eastAsia"/>
        </w:rPr>
        <w:t>安全检查表分析（SCL+LS）评价记录-场车</w:t>
      </w:r>
      <w:bookmarkEnd w:id="67"/>
    </w:p>
    <w:p w:rsidR="00BB6F02" w:rsidRDefault="00BB6F02" w:rsidP="00BB6F02">
      <w:pPr>
        <w:pStyle w:val="affff6"/>
        <w:ind w:firstLine="420"/>
      </w:pPr>
      <w:r>
        <w:rPr>
          <w:rFonts w:hint="eastAsia"/>
        </w:rPr>
        <w:t>安全检查表分析评价记录详见表B.1。</w:t>
      </w:r>
    </w:p>
    <w:p w:rsidR="00BB6F02" w:rsidRPr="00BB6F02" w:rsidRDefault="00BB6F02" w:rsidP="00BB6F02">
      <w:pPr>
        <w:pStyle w:val="aff"/>
        <w:spacing w:before="156" w:after="156"/>
      </w:pPr>
      <w:r>
        <w:rPr>
          <w:rFonts w:hint="eastAsia"/>
        </w:rPr>
        <w:t>安全检查表分析（SCL+LS）评价记录-场车</w:t>
      </w:r>
    </w:p>
    <w:tbl>
      <w:tblPr>
        <w:tblW w:w="4872" w:type="pct"/>
        <w:jc w:val="center"/>
        <w:tblLook w:val="0000"/>
      </w:tblPr>
      <w:tblGrid>
        <w:gridCol w:w="397"/>
        <w:gridCol w:w="873"/>
        <w:gridCol w:w="3789"/>
        <w:gridCol w:w="1907"/>
        <w:gridCol w:w="2974"/>
        <w:gridCol w:w="850"/>
        <w:gridCol w:w="948"/>
        <w:gridCol w:w="756"/>
        <w:gridCol w:w="709"/>
        <w:gridCol w:w="657"/>
        <w:gridCol w:w="547"/>
      </w:tblGrid>
      <w:tr w:rsidR="008E3647" w:rsidRPr="00BB6F02" w:rsidTr="008E3647">
        <w:trPr>
          <w:trHeight w:val="570"/>
          <w:tblHeader/>
          <w:jc w:val="center"/>
        </w:trPr>
        <w:tc>
          <w:tcPr>
            <w:tcW w:w="138" w:type="pct"/>
            <w:tcBorders>
              <w:top w:val="single" w:sz="4" w:space="0" w:color="auto"/>
              <w:left w:val="single" w:sz="4" w:space="0" w:color="auto"/>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序号</w:t>
            </w:r>
          </w:p>
        </w:tc>
        <w:tc>
          <w:tcPr>
            <w:tcW w:w="303"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检查</w:t>
            </w:r>
          </w:p>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项目</w:t>
            </w:r>
          </w:p>
        </w:tc>
        <w:tc>
          <w:tcPr>
            <w:tcW w:w="1315"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662"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1032"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控制措施</w:t>
            </w:r>
          </w:p>
        </w:tc>
        <w:tc>
          <w:tcPr>
            <w:tcW w:w="295"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29"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2"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R(L*S)</w:t>
            </w:r>
          </w:p>
        </w:tc>
        <w:tc>
          <w:tcPr>
            <w:tcW w:w="246"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评价级别</w:t>
            </w:r>
          </w:p>
        </w:tc>
        <w:tc>
          <w:tcPr>
            <w:tcW w:w="228"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管控级别</w:t>
            </w:r>
          </w:p>
        </w:tc>
        <w:tc>
          <w:tcPr>
            <w:tcW w:w="189" w:type="pct"/>
            <w:tcBorders>
              <w:top w:val="single" w:sz="4" w:space="0" w:color="auto"/>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备注</w:t>
            </w:r>
          </w:p>
        </w:tc>
      </w:tr>
      <w:tr w:rsidR="00BB6F02" w:rsidRPr="00BB6F02" w:rsidTr="008E3647">
        <w:trPr>
          <w:trHeight w:val="585"/>
          <w:jc w:val="center"/>
        </w:trPr>
        <w:tc>
          <w:tcPr>
            <w:tcW w:w="5000" w:type="pct"/>
            <w:gridSpan w:val="11"/>
            <w:tcBorders>
              <w:top w:val="nil"/>
              <w:left w:val="single" w:sz="4" w:space="0" w:color="auto"/>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管理部分</w:t>
            </w:r>
          </w:p>
        </w:tc>
      </w:tr>
      <w:tr w:rsidR="008E3647" w:rsidRPr="00BB6F02" w:rsidTr="00B2100C">
        <w:trPr>
          <w:trHeight w:val="1984"/>
          <w:jc w:val="center"/>
        </w:trPr>
        <w:tc>
          <w:tcPr>
            <w:tcW w:w="138" w:type="pct"/>
            <w:tcBorders>
              <w:top w:val="nil"/>
              <w:left w:val="single" w:sz="4" w:space="0" w:color="auto"/>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1</w:t>
            </w:r>
          </w:p>
        </w:tc>
        <w:tc>
          <w:tcPr>
            <w:tcW w:w="303"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人员持证情况</w:t>
            </w:r>
          </w:p>
        </w:tc>
        <w:tc>
          <w:tcPr>
            <w:tcW w:w="1315"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场车安全管理人员、作业人员（叉车司机、观光车和观光列车司机）：</w:t>
            </w:r>
            <w:r w:rsidRPr="00BB6F02">
              <w:rPr>
                <w:rFonts w:ascii="宋体" w:hAnsi="宋体" w:hint="eastAsia"/>
                <w:sz w:val="18"/>
                <w:szCs w:val="18"/>
              </w:rPr>
              <w:br/>
              <w:t>1.应持证人员未持证；</w:t>
            </w:r>
            <w:r w:rsidRPr="00BB6F02">
              <w:rPr>
                <w:rFonts w:ascii="宋体" w:hAnsi="宋体" w:hint="eastAsia"/>
                <w:sz w:val="18"/>
                <w:szCs w:val="18"/>
              </w:rPr>
              <w:br/>
              <w:t>2.作业证不在有效期内；</w:t>
            </w:r>
            <w:r w:rsidRPr="00BB6F02">
              <w:rPr>
                <w:rFonts w:ascii="宋体" w:hAnsi="宋体" w:hint="eastAsia"/>
                <w:sz w:val="18"/>
                <w:szCs w:val="18"/>
              </w:rPr>
              <w:br/>
              <w:t>3.作业内容与证书项目不相符。</w:t>
            </w:r>
          </w:p>
        </w:tc>
        <w:tc>
          <w:tcPr>
            <w:tcW w:w="66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103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建立场车安全管理人员与作业人员管理制度；</w:t>
            </w:r>
          </w:p>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定期检查作业人员证件有效期；</w:t>
            </w:r>
          </w:p>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建立岗位责任制度</w:t>
            </w:r>
          </w:p>
        </w:tc>
        <w:tc>
          <w:tcPr>
            <w:tcW w:w="295"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4</w:t>
            </w:r>
          </w:p>
        </w:tc>
        <w:tc>
          <w:tcPr>
            <w:tcW w:w="329"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3</w:t>
            </w:r>
          </w:p>
        </w:tc>
        <w:tc>
          <w:tcPr>
            <w:tcW w:w="26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12</w:t>
            </w:r>
          </w:p>
        </w:tc>
        <w:tc>
          <w:tcPr>
            <w:tcW w:w="246"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3级</w:t>
            </w:r>
          </w:p>
        </w:tc>
        <w:tc>
          <w:tcPr>
            <w:tcW w:w="228"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黄</w:t>
            </w:r>
          </w:p>
        </w:tc>
        <w:tc>
          <w:tcPr>
            <w:tcW w:w="189"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r>
      <w:tr w:rsidR="008E3647" w:rsidRPr="00BB6F02" w:rsidTr="00B2100C">
        <w:trPr>
          <w:trHeight w:val="1928"/>
          <w:jc w:val="center"/>
        </w:trPr>
        <w:tc>
          <w:tcPr>
            <w:tcW w:w="138" w:type="pct"/>
            <w:tcBorders>
              <w:top w:val="nil"/>
              <w:left w:val="single" w:sz="4" w:space="0" w:color="auto"/>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2</w:t>
            </w:r>
          </w:p>
        </w:tc>
        <w:tc>
          <w:tcPr>
            <w:tcW w:w="303"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r w:rsidRPr="00BB6F02">
              <w:rPr>
                <w:rFonts w:ascii="宋体" w:hAnsi="宋体" w:hint="eastAsia"/>
                <w:sz w:val="18"/>
                <w:szCs w:val="18"/>
              </w:rPr>
              <w:t>人员安全培训情况</w:t>
            </w:r>
          </w:p>
        </w:tc>
        <w:tc>
          <w:tcPr>
            <w:tcW w:w="1315"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未按规定定期开展安全培训，培训未覆盖相关人员</w:t>
            </w:r>
          </w:p>
        </w:tc>
        <w:tc>
          <w:tcPr>
            <w:tcW w:w="66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103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建立场车安全管理人员与作业人员培训制度；</w:t>
            </w:r>
          </w:p>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定期对作业人员进行培训教育，并保留相关培训记录，存档影像资料；</w:t>
            </w:r>
          </w:p>
        </w:tc>
        <w:tc>
          <w:tcPr>
            <w:tcW w:w="295"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c>
          <w:tcPr>
            <w:tcW w:w="329"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c>
          <w:tcPr>
            <w:tcW w:w="246"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c>
          <w:tcPr>
            <w:tcW w:w="189" w:type="pct"/>
            <w:tcBorders>
              <w:top w:val="nil"/>
              <w:left w:val="nil"/>
              <w:bottom w:val="single" w:sz="4" w:space="0" w:color="auto"/>
              <w:right w:val="single" w:sz="4" w:space="0" w:color="auto"/>
            </w:tcBorders>
            <w:vAlign w:val="center"/>
          </w:tcPr>
          <w:p w:rsidR="00BB6F02" w:rsidRPr="00BB6F02" w:rsidRDefault="00BB6F02" w:rsidP="00BB6F02">
            <w:pPr>
              <w:spacing w:line="240" w:lineRule="auto"/>
              <w:jc w:val="center"/>
              <w:rPr>
                <w:rFonts w:ascii="宋体" w:hAnsi="宋体"/>
                <w:sz w:val="18"/>
                <w:szCs w:val="18"/>
              </w:rPr>
            </w:pPr>
          </w:p>
        </w:tc>
      </w:tr>
    </w:tbl>
    <w:p w:rsidR="00BB6F02" w:rsidRDefault="00BB6F02" w:rsidP="00BB6F02">
      <w:pPr>
        <w:pStyle w:val="affff6"/>
        <w:ind w:firstLine="420"/>
      </w:pPr>
    </w:p>
    <w:p w:rsidR="00BB6F02" w:rsidRDefault="00BB6F02" w:rsidP="00BB6F02">
      <w:pPr>
        <w:pStyle w:val="affff6"/>
        <w:ind w:firstLine="420"/>
      </w:pPr>
    </w:p>
    <w:p w:rsidR="00BB6F02" w:rsidRDefault="00BB6F02" w:rsidP="00BB6F02">
      <w:pPr>
        <w:pStyle w:val="affff6"/>
        <w:ind w:firstLine="420"/>
      </w:pPr>
    </w:p>
    <w:p w:rsidR="00BB6F02" w:rsidRDefault="00BB6F02" w:rsidP="00BB6F02">
      <w:pPr>
        <w:pStyle w:val="aff"/>
        <w:numPr>
          <w:ilvl w:val="0"/>
          <w:numId w:val="0"/>
        </w:numPr>
        <w:spacing w:before="156" w:after="156"/>
      </w:pPr>
      <w:r w:rsidRPr="00BB6F02">
        <w:rPr>
          <w:rFonts w:hint="eastAsia"/>
        </w:rPr>
        <w:lastRenderedPageBreak/>
        <w:t>表B.1 安全检查表分析（SCL+LS）评价记录-场车</w:t>
      </w:r>
      <w:r w:rsidRPr="00BB6F02">
        <w:rPr>
          <w:rFonts w:ascii="宋体" w:eastAsia="宋体" w:hAnsi="宋体" w:hint="eastAsia"/>
        </w:rPr>
        <w:t>（续）</w:t>
      </w:r>
    </w:p>
    <w:tbl>
      <w:tblPr>
        <w:tblW w:w="4874" w:type="pct"/>
        <w:jc w:val="center"/>
        <w:tblLook w:val="0000"/>
      </w:tblPr>
      <w:tblGrid>
        <w:gridCol w:w="408"/>
        <w:gridCol w:w="778"/>
        <w:gridCol w:w="3955"/>
        <w:gridCol w:w="2410"/>
        <w:gridCol w:w="2393"/>
        <w:gridCol w:w="850"/>
        <w:gridCol w:w="1110"/>
        <w:gridCol w:w="756"/>
        <w:gridCol w:w="660"/>
        <w:gridCol w:w="626"/>
        <w:gridCol w:w="467"/>
      </w:tblGrid>
      <w:tr w:rsidR="00E72E8E" w:rsidRPr="00BB6F02" w:rsidTr="008E3647">
        <w:trPr>
          <w:trHeight w:val="20"/>
          <w:tblHeader/>
          <w:jc w:val="center"/>
        </w:trPr>
        <w:tc>
          <w:tcPr>
            <w:tcW w:w="142" w:type="pct"/>
            <w:tcBorders>
              <w:top w:val="single" w:sz="4" w:space="0" w:color="auto"/>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序号</w:t>
            </w:r>
          </w:p>
        </w:tc>
        <w:tc>
          <w:tcPr>
            <w:tcW w:w="270"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检查</w:t>
            </w:r>
          </w:p>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项目</w:t>
            </w:r>
          </w:p>
        </w:tc>
        <w:tc>
          <w:tcPr>
            <w:tcW w:w="1372"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836"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830"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控制措施</w:t>
            </w:r>
          </w:p>
        </w:tc>
        <w:tc>
          <w:tcPr>
            <w:tcW w:w="295"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5"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2"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R(L*S)</w:t>
            </w:r>
          </w:p>
        </w:tc>
        <w:tc>
          <w:tcPr>
            <w:tcW w:w="229"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评价级别</w:t>
            </w:r>
          </w:p>
        </w:tc>
        <w:tc>
          <w:tcPr>
            <w:tcW w:w="217"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管控级别</w:t>
            </w:r>
          </w:p>
        </w:tc>
        <w:tc>
          <w:tcPr>
            <w:tcW w:w="162" w:type="pct"/>
            <w:tcBorders>
              <w:top w:val="single" w:sz="4" w:space="0" w:color="auto"/>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备注</w:t>
            </w:r>
          </w:p>
        </w:tc>
      </w:tr>
      <w:tr w:rsidR="00E72E8E" w:rsidRPr="00BB6F02" w:rsidTr="008E3647">
        <w:trPr>
          <w:trHeight w:val="1077"/>
          <w:jc w:val="center"/>
        </w:trPr>
        <w:tc>
          <w:tcPr>
            <w:tcW w:w="142" w:type="pct"/>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3</w:t>
            </w:r>
          </w:p>
        </w:tc>
        <w:tc>
          <w:tcPr>
            <w:tcW w:w="270" w:type="pct"/>
            <w:vMerge w:val="restart"/>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人员配置情况</w:t>
            </w:r>
          </w:p>
        </w:tc>
        <w:tc>
          <w:tcPr>
            <w:tcW w:w="137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未按规定配备相关作业人员：</w:t>
            </w:r>
            <w:r w:rsidRPr="00BB6F02">
              <w:rPr>
                <w:rFonts w:ascii="宋体" w:hAnsi="宋体" w:hint="eastAsia"/>
                <w:sz w:val="18"/>
                <w:szCs w:val="18"/>
              </w:rPr>
              <w:br/>
              <w:t>叉车司机、观光车和观光列车司机：每台场车每班在岗司机至少1人。</w:t>
            </w:r>
          </w:p>
        </w:tc>
        <w:tc>
          <w:tcPr>
            <w:tcW w:w="836"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830"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按规定配备足够的持证作业人员，当发生人员变动时，及时考取新证</w:t>
            </w:r>
          </w:p>
        </w:tc>
        <w:tc>
          <w:tcPr>
            <w:tcW w:w="29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r>
      <w:tr w:rsidR="00E72E8E" w:rsidRPr="00BB6F02" w:rsidTr="008E3647">
        <w:trPr>
          <w:trHeight w:val="1814"/>
          <w:jc w:val="center"/>
        </w:trPr>
        <w:tc>
          <w:tcPr>
            <w:tcW w:w="142" w:type="pct"/>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4</w:t>
            </w:r>
          </w:p>
        </w:tc>
        <w:tc>
          <w:tcPr>
            <w:tcW w:w="270" w:type="pct"/>
            <w:vMerge/>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137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未按规定配置安全管理负责人：</w:t>
            </w:r>
            <w:r w:rsidRPr="00BB6F02">
              <w:rPr>
                <w:rFonts w:ascii="宋体" w:hAnsi="宋体" w:hint="eastAsia"/>
                <w:sz w:val="18"/>
                <w:szCs w:val="18"/>
              </w:rPr>
              <w:br/>
              <w:t>使用10台以上（含10台）为公众提供运营服务非公路用旅游观光车辆的使用单位应当配备场车安全管理负责人。应当取得相应的特种设备安全管理资格证书。</w:t>
            </w:r>
          </w:p>
        </w:tc>
        <w:tc>
          <w:tcPr>
            <w:tcW w:w="836"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830"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按规定配备安全管理负责人，当发生人员变动时，及时考取新证</w:t>
            </w:r>
          </w:p>
        </w:tc>
        <w:tc>
          <w:tcPr>
            <w:tcW w:w="29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r>
      <w:tr w:rsidR="00E72E8E" w:rsidRPr="00BB6F02" w:rsidTr="008E3647">
        <w:trPr>
          <w:trHeight w:val="2098"/>
          <w:jc w:val="center"/>
        </w:trPr>
        <w:tc>
          <w:tcPr>
            <w:tcW w:w="142" w:type="pct"/>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5</w:t>
            </w:r>
          </w:p>
        </w:tc>
        <w:tc>
          <w:tcPr>
            <w:tcW w:w="270" w:type="pct"/>
            <w:vMerge/>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137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未按规定配置安全管理人员：</w:t>
            </w:r>
            <w:r w:rsidRPr="00BB6F02">
              <w:rPr>
                <w:rFonts w:ascii="宋体" w:hAnsi="宋体" w:hint="eastAsia"/>
                <w:sz w:val="18"/>
                <w:szCs w:val="18"/>
              </w:rPr>
              <w:br/>
              <w:t>使用10台以上（含10台）为公众提供运营服务非公路用旅游观光车辆以及使用叉车总量20台以上（含20台）的使用单位应当配备专职场车安全管理员, 并且取得相应的特种设备安全管理人员资格证书。</w:t>
            </w:r>
          </w:p>
        </w:tc>
        <w:tc>
          <w:tcPr>
            <w:tcW w:w="836"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830"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按规定配备足够的专职安全管理员，当发生人员变动时，及时考取新证</w:t>
            </w:r>
          </w:p>
        </w:tc>
        <w:tc>
          <w:tcPr>
            <w:tcW w:w="29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r>
      <w:tr w:rsidR="00E72E8E" w:rsidRPr="00BB6F02" w:rsidTr="008E3647">
        <w:trPr>
          <w:trHeight w:val="1474"/>
          <w:jc w:val="center"/>
        </w:trPr>
        <w:tc>
          <w:tcPr>
            <w:tcW w:w="142" w:type="pct"/>
            <w:tcBorders>
              <w:top w:val="nil"/>
              <w:left w:val="single" w:sz="4" w:space="0" w:color="auto"/>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6</w:t>
            </w:r>
          </w:p>
        </w:tc>
        <w:tc>
          <w:tcPr>
            <w:tcW w:w="270"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r w:rsidRPr="00BB6F02">
              <w:rPr>
                <w:rFonts w:ascii="宋体" w:hAnsi="宋体" w:hint="eastAsia"/>
                <w:sz w:val="18"/>
                <w:szCs w:val="18"/>
              </w:rPr>
              <w:t>安全管理机构</w:t>
            </w:r>
          </w:p>
        </w:tc>
        <w:tc>
          <w:tcPr>
            <w:tcW w:w="1372"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未按规定设置安全管理机构：</w:t>
            </w:r>
            <w:r w:rsidRPr="00BB6F02">
              <w:rPr>
                <w:rFonts w:ascii="宋体" w:hAnsi="宋体" w:hint="eastAsia"/>
                <w:sz w:val="18"/>
                <w:szCs w:val="18"/>
              </w:rPr>
              <w:br/>
              <w:t>使用10台以上（含10台）为公众提供运营服务非公路用旅游观光车辆的使用单位，应设置安全管理机构。</w:t>
            </w:r>
          </w:p>
        </w:tc>
        <w:tc>
          <w:tcPr>
            <w:tcW w:w="836"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830" w:type="pct"/>
            <w:tcBorders>
              <w:top w:val="nil"/>
              <w:left w:val="nil"/>
              <w:bottom w:val="single" w:sz="4" w:space="0" w:color="auto"/>
              <w:right w:val="single" w:sz="4" w:space="0" w:color="auto"/>
            </w:tcBorders>
            <w:vAlign w:val="center"/>
          </w:tcPr>
          <w:p w:rsidR="00BB6F02" w:rsidRPr="00BB6F02" w:rsidRDefault="00BB6F02" w:rsidP="00BB6F02">
            <w:pPr>
              <w:spacing w:line="240" w:lineRule="auto"/>
              <w:rPr>
                <w:rFonts w:ascii="宋体" w:hAnsi="宋体"/>
                <w:sz w:val="18"/>
                <w:szCs w:val="18"/>
              </w:rPr>
            </w:pPr>
            <w:r w:rsidRPr="00BB6F02">
              <w:rPr>
                <w:rFonts w:ascii="宋体" w:hAnsi="宋体" w:hint="eastAsia"/>
                <w:sz w:val="18"/>
                <w:szCs w:val="18"/>
              </w:rPr>
              <w:t>按规定设置安全管理机构，明确机构职责和人员安排</w:t>
            </w:r>
          </w:p>
        </w:tc>
        <w:tc>
          <w:tcPr>
            <w:tcW w:w="29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BB6F02" w:rsidRPr="00BB6F02" w:rsidRDefault="00BB6F02" w:rsidP="00E72E8E">
            <w:pPr>
              <w:spacing w:line="240" w:lineRule="auto"/>
              <w:jc w:val="center"/>
              <w:rPr>
                <w:rFonts w:ascii="宋体" w:hAnsi="宋体"/>
                <w:sz w:val="18"/>
                <w:szCs w:val="18"/>
              </w:rPr>
            </w:pPr>
          </w:p>
        </w:tc>
      </w:tr>
    </w:tbl>
    <w:p w:rsidR="00E72E8E" w:rsidRDefault="00E72E8E" w:rsidP="00BB6F02">
      <w:pPr>
        <w:pStyle w:val="affff6"/>
        <w:ind w:firstLine="420"/>
      </w:pPr>
    </w:p>
    <w:p w:rsidR="00E72E8E" w:rsidRDefault="00E72E8E" w:rsidP="00BB6F02">
      <w:pPr>
        <w:pStyle w:val="affff6"/>
        <w:ind w:firstLine="420"/>
      </w:pPr>
    </w:p>
    <w:p w:rsidR="00BB6F02" w:rsidRDefault="00E72E8E" w:rsidP="00E72E8E">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65" w:type="pct"/>
        <w:jc w:val="center"/>
        <w:tblLayout w:type="fixed"/>
        <w:tblLook w:val="0000"/>
      </w:tblPr>
      <w:tblGrid>
        <w:gridCol w:w="399"/>
        <w:gridCol w:w="763"/>
        <w:gridCol w:w="5214"/>
        <w:gridCol w:w="1985"/>
        <w:gridCol w:w="1557"/>
        <w:gridCol w:w="852"/>
        <w:gridCol w:w="1111"/>
        <w:gridCol w:w="757"/>
        <w:gridCol w:w="659"/>
        <w:gridCol w:w="624"/>
        <w:gridCol w:w="466"/>
      </w:tblGrid>
      <w:tr w:rsidR="00E72E8E" w:rsidRPr="00BB6F02" w:rsidTr="008E3647">
        <w:trPr>
          <w:trHeight w:val="20"/>
          <w:tblHeader/>
          <w:jc w:val="center"/>
        </w:trPr>
        <w:tc>
          <w:tcPr>
            <w:tcW w:w="139" w:type="pct"/>
            <w:tcBorders>
              <w:top w:val="single" w:sz="4" w:space="0" w:color="auto"/>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序号</w:t>
            </w:r>
          </w:p>
        </w:tc>
        <w:tc>
          <w:tcPr>
            <w:tcW w:w="265"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检查</w:t>
            </w:r>
          </w:p>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项目</w:t>
            </w:r>
          </w:p>
        </w:tc>
        <w:tc>
          <w:tcPr>
            <w:tcW w:w="1812"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690"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541"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控制措施</w:t>
            </w:r>
          </w:p>
        </w:tc>
        <w:tc>
          <w:tcPr>
            <w:tcW w:w="296"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6"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R(L*S)</w:t>
            </w:r>
          </w:p>
        </w:tc>
        <w:tc>
          <w:tcPr>
            <w:tcW w:w="229"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评价级别</w:t>
            </w:r>
          </w:p>
        </w:tc>
        <w:tc>
          <w:tcPr>
            <w:tcW w:w="217"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管控级别</w:t>
            </w:r>
          </w:p>
        </w:tc>
        <w:tc>
          <w:tcPr>
            <w:tcW w:w="162"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备注</w:t>
            </w:r>
          </w:p>
        </w:tc>
      </w:tr>
      <w:tr w:rsidR="00E72E8E" w:rsidRPr="00BB6F02" w:rsidTr="008E3647">
        <w:trPr>
          <w:trHeight w:val="20"/>
          <w:jc w:val="center"/>
        </w:trPr>
        <w:tc>
          <w:tcPr>
            <w:tcW w:w="139"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7</w:t>
            </w:r>
          </w:p>
        </w:tc>
        <w:tc>
          <w:tcPr>
            <w:tcW w:w="265"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安全管理制度</w:t>
            </w:r>
          </w:p>
        </w:tc>
        <w:tc>
          <w:tcPr>
            <w:tcW w:w="181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未建立安全管理制度或场车运行管理规章制度不全，应当建立的规章制度有：</w:t>
            </w:r>
            <w:r w:rsidRPr="00BB6F02">
              <w:rPr>
                <w:rFonts w:ascii="宋体" w:hAnsi="宋体"/>
                <w:sz w:val="18"/>
                <w:szCs w:val="18"/>
              </w:rPr>
              <w:t xml:space="preserve"> </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(1)特种设备安全管理机构（需要设置时）和相关人员岗位职责；</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(2)特种设备经常性维护保养、定期自行检查和有关记录制度；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w:t>
            </w:r>
            <w:r w:rsidRPr="00BB6F02">
              <w:rPr>
                <w:rFonts w:ascii="宋体" w:hAnsi="宋体"/>
                <w:sz w:val="18"/>
                <w:szCs w:val="18"/>
              </w:rPr>
              <w:t>3</w:t>
            </w:r>
            <w:r w:rsidRPr="00BB6F02">
              <w:rPr>
                <w:rFonts w:ascii="宋体" w:hAnsi="宋体" w:hint="eastAsia"/>
                <w:sz w:val="18"/>
                <w:szCs w:val="18"/>
              </w:rPr>
              <w:t>)特种设备使用登记、定期检验、锅炉能效测试申请实施管理制度；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(4)特种设备隐患排查治理制度；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w:t>
            </w:r>
            <w:r w:rsidRPr="00BB6F02">
              <w:rPr>
                <w:rFonts w:ascii="宋体" w:hAnsi="宋体"/>
                <w:sz w:val="18"/>
                <w:szCs w:val="18"/>
              </w:rPr>
              <w:t>5</w:t>
            </w:r>
            <w:r w:rsidRPr="00BB6F02">
              <w:rPr>
                <w:rFonts w:ascii="宋体" w:hAnsi="宋体" w:hint="eastAsia"/>
                <w:sz w:val="18"/>
                <w:szCs w:val="18"/>
              </w:rPr>
              <w:t>)特种设备安全管理人员与作业人员管理和培训制度；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w:t>
            </w:r>
            <w:r w:rsidRPr="00BB6F02">
              <w:rPr>
                <w:rFonts w:ascii="宋体" w:hAnsi="宋体"/>
                <w:sz w:val="18"/>
                <w:szCs w:val="18"/>
              </w:rPr>
              <w:t>6</w:t>
            </w:r>
            <w:r w:rsidRPr="00BB6F02">
              <w:rPr>
                <w:rFonts w:ascii="宋体" w:hAnsi="宋体" w:hint="eastAsia"/>
                <w:sz w:val="18"/>
                <w:szCs w:val="18"/>
              </w:rPr>
              <w:t>)特种设备采购、安装、改造、修理、报废等管理制度；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w:t>
            </w:r>
            <w:r w:rsidRPr="00BB6F02">
              <w:rPr>
                <w:rFonts w:ascii="宋体" w:hAnsi="宋体"/>
                <w:sz w:val="18"/>
                <w:szCs w:val="18"/>
              </w:rPr>
              <w:t>7</w:t>
            </w:r>
            <w:r w:rsidRPr="00BB6F02">
              <w:rPr>
                <w:rFonts w:ascii="宋体" w:hAnsi="宋体" w:hint="eastAsia"/>
                <w:sz w:val="18"/>
                <w:szCs w:val="18"/>
              </w:rPr>
              <w:t>)特种设备应急救援管理制度；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w:t>
            </w:r>
            <w:r w:rsidRPr="00BB6F02">
              <w:rPr>
                <w:rFonts w:ascii="宋体" w:hAnsi="宋体"/>
                <w:sz w:val="18"/>
                <w:szCs w:val="18"/>
              </w:rPr>
              <w:t>8</w:t>
            </w:r>
            <w:r w:rsidRPr="00BB6F02">
              <w:rPr>
                <w:rFonts w:ascii="宋体" w:hAnsi="宋体" w:hint="eastAsia"/>
                <w:sz w:val="18"/>
                <w:szCs w:val="18"/>
              </w:rPr>
              <w:t>)特种设备事故报告和处理制度；</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w:t>
            </w:r>
            <w:r w:rsidRPr="00BB6F02">
              <w:rPr>
                <w:rFonts w:ascii="宋体" w:hAnsi="宋体"/>
                <w:sz w:val="18"/>
                <w:szCs w:val="18"/>
              </w:rPr>
              <w:t>9</w:t>
            </w:r>
            <w:r w:rsidRPr="00BB6F02">
              <w:rPr>
                <w:rFonts w:ascii="宋体" w:hAnsi="宋体" w:hint="eastAsia"/>
                <w:sz w:val="18"/>
                <w:szCs w:val="18"/>
              </w:rPr>
              <w:t>)高耗能特种设备节能管理制度。</w:t>
            </w:r>
          </w:p>
        </w:tc>
        <w:tc>
          <w:tcPr>
            <w:tcW w:w="69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41"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按照相关法律法规要求，建立各项安全管理制度</w:t>
            </w:r>
          </w:p>
        </w:tc>
        <w:tc>
          <w:tcPr>
            <w:tcW w:w="29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r w:rsidR="00E72E8E" w:rsidRPr="00BB6F02" w:rsidTr="008E3647">
        <w:trPr>
          <w:trHeight w:val="20"/>
          <w:jc w:val="center"/>
        </w:trPr>
        <w:tc>
          <w:tcPr>
            <w:tcW w:w="139"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8</w:t>
            </w:r>
          </w:p>
        </w:tc>
        <w:tc>
          <w:tcPr>
            <w:tcW w:w="265" w:type="pct"/>
            <w:vMerge w:val="restar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设备使用登记和检验</w:t>
            </w:r>
          </w:p>
        </w:tc>
        <w:tc>
          <w:tcPr>
            <w:tcW w:w="181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1、在场车投入使用前或者投入使用后30日内，未向场车</w:t>
            </w:r>
            <w:r w:rsidRPr="00BB6F02">
              <w:rPr>
                <w:rFonts w:ascii="宋体" w:hAnsi="宋体"/>
                <w:sz w:val="18"/>
                <w:szCs w:val="18"/>
              </w:rPr>
              <w:t>产权单位</w:t>
            </w:r>
            <w:r w:rsidRPr="00BB6F02">
              <w:rPr>
                <w:rFonts w:ascii="宋体" w:hAnsi="宋体" w:hint="eastAsia"/>
                <w:sz w:val="18"/>
                <w:szCs w:val="18"/>
              </w:rPr>
              <w:t>所在地的直辖市或者设区的市的特种设备安全监督管理部门申请办理使用登记。</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2、已注册登记的场车进行改造、变更使用单位或者使用单位更名时未向登记机关申请变更登记。</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3、场车的使用单位未将车牌照固定在车辆前后悬挂车牌的部位。</w:t>
            </w:r>
          </w:p>
        </w:tc>
        <w:tc>
          <w:tcPr>
            <w:tcW w:w="69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41"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按照相关法律法规要求，建立特种设备使用登记制度。</w:t>
            </w:r>
          </w:p>
        </w:tc>
        <w:tc>
          <w:tcPr>
            <w:tcW w:w="29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r w:rsidR="00E72E8E" w:rsidRPr="00BB6F02" w:rsidTr="008E3647">
        <w:trPr>
          <w:trHeight w:val="20"/>
          <w:jc w:val="center"/>
        </w:trPr>
        <w:tc>
          <w:tcPr>
            <w:tcW w:w="139"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9</w:t>
            </w:r>
          </w:p>
        </w:tc>
        <w:tc>
          <w:tcPr>
            <w:tcW w:w="265" w:type="pct"/>
            <w:vMerge/>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81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未按规定在新场车投入使用前进行首次检验，未按规定对场车进行每年的定期检验。</w:t>
            </w:r>
          </w:p>
        </w:tc>
        <w:tc>
          <w:tcPr>
            <w:tcW w:w="69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41"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按照相关法律法规要求，建立特种设备定期检验制度。</w:t>
            </w:r>
          </w:p>
        </w:tc>
        <w:tc>
          <w:tcPr>
            <w:tcW w:w="29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bl>
    <w:p w:rsidR="00BB6F02" w:rsidRPr="00E72E8E" w:rsidRDefault="00BB6F02" w:rsidP="00BB6F02">
      <w:pPr>
        <w:pStyle w:val="affff6"/>
        <w:ind w:firstLine="420"/>
      </w:pPr>
    </w:p>
    <w:p w:rsidR="00E72E8E" w:rsidRDefault="00E72E8E" w:rsidP="00E72E8E">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75" w:type="pct"/>
        <w:jc w:val="center"/>
        <w:tblLayout w:type="fixed"/>
        <w:tblLook w:val="0000"/>
      </w:tblPr>
      <w:tblGrid>
        <w:gridCol w:w="413"/>
        <w:gridCol w:w="788"/>
        <w:gridCol w:w="5214"/>
        <w:gridCol w:w="1982"/>
        <w:gridCol w:w="1557"/>
        <w:gridCol w:w="853"/>
        <w:gridCol w:w="1113"/>
        <w:gridCol w:w="755"/>
        <w:gridCol w:w="657"/>
        <w:gridCol w:w="623"/>
        <w:gridCol w:w="461"/>
      </w:tblGrid>
      <w:tr w:rsidR="008E3647" w:rsidRPr="00BB6F02" w:rsidTr="008E3647">
        <w:trPr>
          <w:trHeight w:val="20"/>
          <w:tblHeader/>
          <w:jc w:val="center"/>
        </w:trPr>
        <w:tc>
          <w:tcPr>
            <w:tcW w:w="143" w:type="pct"/>
            <w:tcBorders>
              <w:top w:val="single" w:sz="4" w:space="0" w:color="auto"/>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序号</w:t>
            </w:r>
          </w:p>
        </w:tc>
        <w:tc>
          <w:tcPr>
            <w:tcW w:w="273"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检查</w:t>
            </w:r>
          </w:p>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项目</w:t>
            </w:r>
          </w:p>
        </w:tc>
        <w:tc>
          <w:tcPr>
            <w:tcW w:w="1808"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687"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540"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控制措施</w:t>
            </w:r>
          </w:p>
        </w:tc>
        <w:tc>
          <w:tcPr>
            <w:tcW w:w="296"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6"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2"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R(L*S)</w:t>
            </w:r>
          </w:p>
        </w:tc>
        <w:tc>
          <w:tcPr>
            <w:tcW w:w="228"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评价级别</w:t>
            </w:r>
          </w:p>
        </w:tc>
        <w:tc>
          <w:tcPr>
            <w:tcW w:w="216"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管控级别</w:t>
            </w:r>
          </w:p>
        </w:tc>
        <w:tc>
          <w:tcPr>
            <w:tcW w:w="160"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备注</w:t>
            </w:r>
          </w:p>
        </w:tc>
      </w:tr>
      <w:tr w:rsidR="008E3647" w:rsidRPr="00BB6F02" w:rsidTr="008E3647">
        <w:trPr>
          <w:trHeight w:val="20"/>
          <w:jc w:val="center"/>
        </w:trPr>
        <w:tc>
          <w:tcPr>
            <w:tcW w:w="143"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10</w:t>
            </w:r>
          </w:p>
        </w:tc>
        <w:tc>
          <w:tcPr>
            <w:tcW w:w="273"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安全技术档案</w:t>
            </w:r>
          </w:p>
        </w:tc>
        <w:tc>
          <w:tcPr>
            <w:tcW w:w="1808"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未按一机一档建立安全技术档案；</w:t>
            </w:r>
            <w:r w:rsidRPr="00BB6F02">
              <w:rPr>
                <w:rFonts w:ascii="宋体" w:hAnsi="宋体" w:hint="eastAsia"/>
                <w:sz w:val="18"/>
                <w:szCs w:val="18"/>
              </w:rPr>
              <w:br/>
              <w:t>档案文件内容和保存期限不满足相关规定，安全技术档案至少包括以下内容：</w:t>
            </w:r>
            <w:r w:rsidRPr="00BB6F02">
              <w:rPr>
                <w:rFonts w:ascii="宋体" w:hAnsi="宋体" w:hint="eastAsia"/>
                <w:sz w:val="18"/>
                <w:szCs w:val="18"/>
              </w:rPr>
              <w:br/>
            </w:r>
            <w:r w:rsidRPr="00BB6F02">
              <w:rPr>
                <w:rFonts w:ascii="宋体" w:hAnsi="宋体"/>
                <w:sz w:val="18"/>
                <w:szCs w:val="18"/>
              </w:rPr>
              <w:t>(</w:t>
            </w:r>
            <w:r w:rsidRPr="00BB6F02">
              <w:rPr>
                <w:rFonts w:ascii="宋体" w:hAnsi="宋体" w:hint="eastAsia"/>
                <w:sz w:val="18"/>
                <w:szCs w:val="18"/>
              </w:rPr>
              <w:t>1</w:t>
            </w:r>
            <w:r w:rsidRPr="00BB6F02">
              <w:rPr>
                <w:rFonts w:ascii="宋体" w:hAnsi="宋体"/>
                <w:sz w:val="18"/>
                <w:szCs w:val="18"/>
              </w:rPr>
              <w:t>)</w:t>
            </w:r>
            <w:r w:rsidRPr="00BB6F02">
              <w:rPr>
                <w:rFonts w:ascii="宋体" w:hAnsi="宋体" w:hint="eastAsia"/>
                <w:sz w:val="18"/>
                <w:szCs w:val="18"/>
              </w:rPr>
              <w:t>使用登记证；</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2</w:t>
            </w:r>
            <w:r w:rsidRPr="00BB6F02">
              <w:rPr>
                <w:rFonts w:ascii="宋体" w:hAnsi="宋体"/>
                <w:sz w:val="18"/>
                <w:szCs w:val="18"/>
              </w:rPr>
              <w:t>)</w:t>
            </w:r>
            <w:r w:rsidRPr="00BB6F02">
              <w:rPr>
                <w:rFonts w:ascii="宋体" w:hAnsi="宋体" w:hint="eastAsia"/>
                <w:sz w:val="18"/>
                <w:szCs w:val="18"/>
              </w:rPr>
              <w:t>《特种设备使用登记表》；</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3</w:t>
            </w:r>
            <w:r w:rsidRPr="00BB6F02">
              <w:rPr>
                <w:rFonts w:ascii="宋体" w:hAnsi="宋体"/>
                <w:sz w:val="18"/>
                <w:szCs w:val="18"/>
              </w:rPr>
              <w:t>)</w:t>
            </w:r>
            <w:r w:rsidRPr="00BB6F02">
              <w:rPr>
                <w:rFonts w:ascii="宋体" w:hAnsi="宋体" w:hint="eastAsia"/>
                <w:sz w:val="18"/>
                <w:szCs w:val="18"/>
              </w:rPr>
              <w:t>特种设备的设计、制造技术资料和文件，包括设计文件、产品质量合格证明（含合格证及其数据表、质量证明书）、安装及使用维护保养说明、型式试验证书等；</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(4)特种设备的改造和修理的方案、图样、材料质量证明等技术资料；</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5</w:t>
            </w:r>
            <w:r w:rsidRPr="00BB6F02">
              <w:rPr>
                <w:rFonts w:ascii="宋体" w:hAnsi="宋体"/>
                <w:sz w:val="18"/>
                <w:szCs w:val="18"/>
              </w:rPr>
              <w:t>)</w:t>
            </w:r>
            <w:r w:rsidRPr="00BB6F02">
              <w:rPr>
                <w:rFonts w:ascii="宋体" w:hAnsi="宋体" w:hint="eastAsia"/>
                <w:sz w:val="18"/>
                <w:szCs w:val="18"/>
              </w:rPr>
              <w:t>特种设备的定期自行检查记录和定期检验报告；</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(6)特种设备的日常使用状况记录；</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7</w:t>
            </w:r>
            <w:r w:rsidRPr="00BB6F02">
              <w:rPr>
                <w:rFonts w:ascii="宋体" w:hAnsi="宋体"/>
                <w:sz w:val="18"/>
                <w:szCs w:val="18"/>
              </w:rPr>
              <w:t>)</w:t>
            </w:r>
            <w:r w:rsidRPr="00BB6F02">
              <w:rPr>
                <w:rFonts w:ascii="宋体" w:hAnsi="宋体" w:hint="eastAsia"/>
                <w:sz w:val="18"/>
                <w:szCs w:val="18"/>
              </w:rPr>
              <w:t>特种设备及其附属仪器仪表的维护保养记录；</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(8)特种设备安全附件和安全保护装置校验、检修、更换记录和有关报告；</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(9)特种设备的运行故障和事故记录及处理报告。</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未按规定在设备使用地保存相关安全技术档案原件或复印件。</w:t>
            </w:r>
          </w:p>
        </w:tc>
        <w:tc>
          <w:tcPr>
            <w:tcW w:w="68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4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按照相关法律法规要求，建立《安全技术档案规范》</w:t>
            </w:r>
          </w:p>
        </w:tc>
        <w:tc>
          <w:tcPr>
            <w:tcW w:w="29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r w:rsidR="008E3647" w:rsidRPr="00BB6F02" w:rsidTr="008E3647">
        <w:trPr>
          <w:trHeight w:val="20"/>
          <w:jc w:val="center"/>
        </w:trPr>
        <w:tc>
          <w:tcPr>
            <w:tcW w:w="143"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11</w:t>
            </w:r>
          </w:p>
        </w:tc>
        <w:tc>
          <w:tcPr>
            <w:tcW w:w="273"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安全操作规程</w:t>
            </w:r>
          </w:p>
        </w:tc>
        <w:tc>
          <w:tcPr>
            <w:tcW w:w="1808"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未建立场车安全操作规程。</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使用单位应当根据所使用设备运行特点等，制定操作规程。操作规程，至少包括系安全带、转弯减速、下坡减速和超高限速等要求。</w:t>
            </w:r>
          </w:p>
        </w:tc>
        <w:tc>
          <w:tcPr>
            <w:tcW w:w="68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4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按照相关法律法规要求，建立各项目安全操作规程</w:t>
            </w:r>
          </w:p>
        </w:tc>
        <w:tc>
          <w:tcPr>
            <w:tcW w:w="29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bl>
    <w:p w:rsidR="00E72E8E" w:rsidRDefault="00E72E8E" w:rsidP="00E72E8E">
      <w:pPr>
        <w:pStyle w:val="aff"/>
        <w:numPr>
          <w:ilvl w:val="0"/>
          <w:numId w:val="0"/>
        </w:numPr>
        <w:spacing w:before="156" w:after="156"/>
      </w:pPr>
    </w:p>
    <w:p w:rsidR="00E72E8E" w:rsidRDefault="00E72E8E" w:rsidP="00E72E8E">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86" w:type="pct"/>
        <w:jc w:val="center"/>
        <w:tblLayout w:type="fixed"/>
        <w:tblLook w:val="0000"/>
      </w:tblPr>
      <w:tblGrid>
        <w:gridCol w:w="445"/>
        <w:gridCol w:w="780"/>
        <w:gridCol w:w="5213"/>
        <w:gridCol w:w="1985"/>
        <w:gridCol w:w="1558"/>
        <w:gridCol w:w="850"/>
        <w:gridCol w:w="1113"/>
        <w:gridCol w:w="757"/>
        <w:gridCol w:w="659"/>
        <w:gridCol w:w="624"/>
        <w:gridCol w:w="465"/>
      </w:tblGrid>
      <w:tr w:rsidR="00E72E8E" w:rsidRPr="00BB6F02" w:rsidTr="008E3647">
        <w:trPr>
          <w:trHeight w:val="20"/>
          <w:tblHeader/>
          <w:jc w:val="center"/>
        </w:trPr>
        <w:tc>
          <w:tcPr>
            <w:tcW w:w="154" w:type="pct"/>
            <w:tcBorders>
              <w:top w:val="single" w:sz="4" w:space="0" w:color="auto"/>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序号</w:t>
            </w:r>
          </w:p>
        </w:tc>
        <w:tc>
          <w:tcPr>
            <w:tcW w:w="270"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检查</w:t>
            </w:r>
          </w:p>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项目</w:t>
            </w:r>
          </w:p>
        </w:tc>
        <w:tc>
          <w:tcPr>
            <w:tcW w:w="1804"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687"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539"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控制措施</w:t>
            </w:r>
          </w:p>
        </w:tc>
        <w:tc>
          <w:tcPr>
            <w:tcW w:w="294"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5"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2"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R(L*S)</w:t>
            </w:r>
          </w:p>
        </w:tc>
        <w:tc>
          <w:tcPr>
            <w:tcW w:w="228"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评价级别</w:t>
            </w:r>
          </w:p>
        </w:tc>
        <w:tc>
          <w:tcPr>
            <w:tcW w:w="216"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管控级别</w:t>
            </w:r>
          </w:p>
        </w:tc>
        <w:tc>
          <w:tcPr>
            <w:tcW w:w="161" w:type="pct"/>
            <w:tcBorders>
              <w:top w:val="single" w:sz="4" w:space="0" w:color="auto"/>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备注</w:t>
            </w:r>
          </w:p>
        </w:tc>
      </w:tr>
      <w:tr w:rsidR="00E72E8E" w:rsidRPr="00BB6F02" w:rsidTr="008E3647">
        <w:trPr>
          <w:trHeight w:val="20"/>
          <w:jc w:val="center"/>
        </w:trPr>
        <w:tc>
          <w:tcPr>
            <w:tcW w:w="154"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10</w:t>
            </w:r>
          </w:p>
        </w:tc>
        <w:tc>
          <w:tcPr>
            <w:tcW w:w="27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安全技术档案</w:t>
            </w:r>
          </w:p>
        </w:tc>
        <w:tc>
          <w:tcPr>
            <w:tcW w:w="1804"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未按一机一档建立安全技术档案；</w:t>
            </w:r>
            <w:r w:rsidRPr="00BB6F02">
              <w:rPr>
                <w:rFonts w:ascii="宋体" w:hAnsi="宋体" w:hint="eastAsia"/>
                <w:sz w:val="18"/>
                <w:szCs w:val="18"/>
              </w:rPr>
              <w:br/>
              <w:t>档案文件内容和保存期限不满足相关规定，安全技术档案至少包括以下内容：</w:t>
            </w:r>
            <w:r w:rsidRPr="00BB6F02">
              <w:rPr>
                <w:rFonts w:ascii="宋体" w:hAnsi="宋体" w:hint="eastAsia"/>
                <w:sz w:val="18"/>
                <w:szCs w:val="18"/>
              </w:rPr>
              <w:br/>
            </w:r>
            <w:r w:rsidRPr="00BB6F02">
              <w:rPr>
                <w:rFonts w:ascii="宋体" w:hAnsi="宋体"/>
                <w:sz w:val="18"/>
                <w:szCs w:val="18"/>
              </w:rPr>
              <w:t>(</w:t>
            </w:r>
            <w:r w:rsidRPr="00BB6F02">
              <w:rPr>
                <w:rFonts w:ascii="宋体" w:hAnsi="宋体" w:hint="eastAsia"/>
                <w:sz w:val="18"/>
                <w:szCs w:val="18"/>
              </w:rPr>
              <w:t>1</w:t>
            </w:r>
            <w:r w:rsidRPr="00BB6F02">
              <w:rPr>
                <w:rFonts w:ascii="宋体" w:hAnsi="宋体"/>
                <w:sz w:val="18"/>
                <w:szCs w:val="18"/>
              </w:rPr>
              <w:t>)</w:t>
            </w:r>
            <w:r w:rsidRPr="00BB6F02">
              <w:rPr>
                <w:rFonts w:ascii="宋体" w:hAnsi="宋体" w:hint="eastAsia"/>
                <w:sz w:val="18"/>
                <w:szCs w:val="18"/>
              </w:rPr>
              <w:t>使用登记证；</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2</w:t>
            </w:r>
            <w:r w:rsidRPr="00BB6F02">
              <w:rPr>
                <w:rFonts w:ascii="宋体" w:hAnsi="宋体"/>
                <w:sz w:val="18"/>
                <w:szCs w:val="18"/>
              </w:rPr>
              <w:t>)</w:t>
            </w:r>
            <w:r w:rsidRPr="00BB6F02">
              <w:rPr>
                <w:rFonts w:ascii="宋体" w:hAnsi="宋体" w:hint="eastAsia"/>
                <w:sz w:val="18"/>
                <w:szCs w:val="18"/>
              </w:rPr>
              <w:t>《特种设备使用登记表》；</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3</w:t>
            </w:r>
            <w:r w:rsidRPr="00BB6F02">
              <w:rPr>
                <w:rFonts w:ascii="宋体" w:hAnsi="宋体"/>
                <w:sz w:val="18"/>
                <w:szCs w:val="18"/>
              </w:rPr>
              <w:t>)</w:t>
            </w:r>
            <w:r w:rsidRPr="00BB6F02">
              <w:rPr>
                <w:rFonts w:ascii="宋体" w:hAnsi="宋体" w:hint="eastAsia"/>
                <w:sz w:val="18"/>
                <w:szCs w:val="18"/>
              </w:rPr>
              <w:t>特种设备的设计、制造技术资料和文件，包括设计文件、产品质量合格证明（含合格证及其数据表、质量证明书）、安装及使用维护保养说明、型式试验证书等；</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(4)特种设备的改造和修理的方案、图样、材料质量证明等技术资料；</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5</w:t>
            </w:r>
            <w:r w:rsidRPr="00BB6F02">
              <w:rPr>
                <w:rFonts w:ascii="宋体" w:hAnsi="宋体"/>
                <w:sz w:val="18"/>
                <w:szCs w:val="18"/>
              </w:rPr>
              <w:t>)</w:t>
            </w:r>
            <w:r w:rsidRPr="00BB6F02">
              <w:rPr>
                <w:rFonts w:ascii="宋体" w:hAnsi="宋体" w:hint="eastAsia"/>
                <w:sz w:val="18"/>
                <w:szCs w:val="18"/>
              </w:rPr>
              <w:t>特种设备的定期自行检查记录和定期检验报告；</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(6)特种设备的日常使用状况记录；</w:t>
            </w:r>
          </w:p>
          <w:p w:rsidR="00E72E8E" w:rsidRPr="00BB6F02" w:rsidRDefault="00E72E8E" w:rsidP="00E72E8E">
            <w:pPr>
              <w:spacing w:line="240" w:lineRule="auto"/>
              <w:rPr>
                <w:rFonts w:ascii="宋体" w:hAnsi="宋体"/>
                <w:sz w:val="18"/>
                <w:szCs w:val="18"/>
              </w:rPr>
            </w:pPr>
            <w:r w:rsidRPr="00BB6F02">
              <w:rPr>
                <w:rFonts w:ascii="宋体" w:hAnsi="宋体"/>
                <w:sz w:val="18"/>
                <w:szCs w:val="18"/>
              </w:rPr>
              <w:t>(</w:t>
            </w:r>
            <w:r w:rsidRPr="00BB6F02">
              <w:rPr>
                <w:rFonts w:ascii="宋体" w:hAnsi="宋体" w:hint="eastAsia"/>
                <w:sz w:val="18"/>
                <w:szCs w:val="18"/>
              </w:rPr>
              <w:t>7</w:t>
            </w:r>
            <w:r w:rsidRPr="00BB6F02">
              <w:rPr>
                <w:rFonts w:ascii="宋体" w:hAnsi="宋体"/>
                <w:sz w:val="18"/>
                <w:szCs w:val="18"/>
              </w:rPr>
              <w:t>)</w:t>
            </w:r>
            <w:r w:rsidRPr="00BB6F02">
              <w:rPr>
                <w:rFonts w:ascii="宋体" w:hAnsi="宋体" w:hint="eastAsia"/>
                <w:sz w:val="18"/>
                <w:szCs w:val="18"/>
              </w:rPr>
              <w:t>特种设备及其附属仪器仪表的维护保养记录；</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(8)特种设备安全附件和安全保护装置校验、检修、更换记录和有关报告；</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(9)特种设备的运行故障和事故记录及处理报告。</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未按规定在设备使用地保存相关安全技术档案原件或复印件。</w:t>
            </w:r>
          </w:p>
        </w:tc>
        <w:tc>
          <w:tcPr>
            <w:tcW w:w="68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39"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按照相关法律法规要求，建立《安全技术档案规范》</w:t>
            </w:r>
          </w:p>
        </w:tc>
        <w:tc>
          <w:tcPr>
            <w:tcW w:w="294"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r w:rsidR="00E72E8E" w:rsidRPr="00BB6F02" w:rsidTr="008E3647">
        <w:trPr>
          <w:trHeight w:val="20"/>
          <w:jc w:val="center"/>
        </w:trPr>
        <w:tc>
          <w:tcPr>
            <w:tcW w:w="154" w:type="pct"/>
            <w:tcBorders>
              <w:top w:val="nil"/>
              <w:left w:val="single" w:sz="4" w:space="0" w:color="auto"/>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11</w:t>
            </w:r>
          </w:p>
        </w:tc>
        <w:tc>
          <w:tcPr>
            <w:tcW w:w="270"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r w:rsidRPr="00BB6F02">
              <w:rPr>
                <w:rFonts w:ascii="宋体" w:hAnsi="宋体" w:hint="eastAsia"/>
                <w:sz w:val="18"/>
                <w:szCs w:val="18"/>
              </w:rPr>
              <w:t>安全操作规程</w:t>
            </w:r>
          </w:p>
        </w:tc>
        <w:tc>
          <w:tcPr>
            <w:tcW w:w="1804"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未建立场车安全操作规程。</w:t>
            </w:r>
          </w:p>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使用单位应当根据所使用设备运行特点等，制定操作规程。操作规程，至少包括系安全带、转弯减速、下坡减速和超高限速等要求。</w:t>
            </w:r>
          </w:p>
        </w:tc>
        <w:tc>
          <w:tcPr>
            <w:tcW w:w="687"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39" w:type="pct"/>
            <w:tcBorders>
              <w:top w:val="nil"/>
              <w:left w:val="nil"/>
              <w:bottom w:val="single" w:sz="4" w:space="0" w:color="auto"/>
              <w:right w:val="single" w:sz="4" w:space="0" w:color="auto"/>
            </w:tcBorders>
            <w:vAlign w:val="center"/>
          </w:tcPr>
          <w:p w:rsidR="00E72E8E" w:rsidRPr="00BB6F02" w:rsidRDefault="00E72E8E" w:rsidP="00E72E8E">
            <w:pPr>
              <w:spacing w:line="240" w:lineRule="auto"/>
              <w:rPr>
                <w:rFonts w:ascii="宋体" w:hAnsi="宋体"/>
                <w:sz w:val="18"/>
                <w:szCs w:val="18"/>
              </w:rPr>
            </w:pPr>
            <w:r w:rsidRPr="00BB6F02">
              <w:rPr>
                <w:rFonts w:ascii="宋体" w:hAnsi="宋体" w:hint="eastAsia"/>
                <w:sz w:val="18"/>
                <w:szCs w:val="18"/>
              </w:rPr>
              <w:t>按照相关法律法规要求，建立各项目安全操作规程</w:t>
            </w:r>
          </w:p>
        </w:tc>
        <w:tc>
          <w:tcPr>
            <w:tcW w:w="294"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62"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216"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E72E8E" w:rsidRPr="00BB6F02" w:rsidRDefault="00E72E8E" w:rsidP="00E72E8E">
            <w:pPr>
              <w:spacing w:line="240" w:lineRule="auto"/>
              <w:jc w:val="center"/>
              <w:rPr>
                <w:rFonts w:ascii="宋体" w:hAnsi="宋体"/>
                <w:sz w:val="18"/>
                <w:szCs w:val="18"/>
              </w:rPr>
            </w:pPr>
          </w:p>
        </w:tc>
      </w:tr>
    </w:tbl>
    <w:p w:rsidR="00BB6F02" w:rsidRDefault="00BB6F02" w:rsidP="00BB6F02">
      <w:pPr>
        <w:pStyle w:val="affff6"/>
        <w:ind w:firstLine="420"/>
      </w:pPr>
    </w:p>
    <w:p w:rsidR="008E3647" w:rsidRPr="00E72E8E" w:rsidRDefault="008E3647" w:rsidP="00BB6F02">
      <w:pPr>
        <w:pStyle w:val="affff6"/>
        <w:ind w:firstLine="420"/>
      </w:pPr>
    </w:p>
    <w:p w:rsidR="008E3647" w:rsidRDefault="008E3647" w:rsidP="008E3647">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86" w:type="pct"/>
        <w:jc w:val="center"/>
        <w:tblLayout w:type="fixed"/>
        <w:tblLook w:val="0000"/>
      </w:tblPr>
      <w:tblGrid>
        <w:gridCol w:w="432"/>
        <w:gridCol w:w="796"/>
        <w:gridCol w:w="5217"/>
        <w:gridCol w:w="1986"/>
        <w:gridCol w:w="1559"/>
        <w:gridCol w:w="847"/>
        <w:gridCol w:w="1110"/>
        <w:gridCol w:w="754"/>
        <w:gridCol w:w="659"/>
        <w:gridCol w:w="624"/>
        <w:gridCol w:w="465"/>
      </w:tblGrid>
      <w:tr w:rsidR="008E3647" w:rsidRPr="00BB6F02" w:rsidTr="008E3647">
        <w:trPr>
          <w:trHeight w:val="20"/>
          <w:tblHeader/>
          <w:jc w:val="center"/>
        </w:trPr>
        <w:tc>
          <w:tcPr>
            <w:tcW w:w="149" w:type="pct"/>
            <w:tcBorders>
              <w:top w:val="single" w:sz="4" w:space="0" w:color="auto"/>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序号</w:t>
            </w:r>
          </w:p>
        </w:tc>
        <w:tc>
          <w:tcPr>
            <w:tcW w:w="275"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检查</w:t>
            </w:r>
          </w:p>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项目</w:t>
            </w:r>
          </w:p>
        </w:tc>
        <w:tc>
          <w:tcPr>
            <w:tcW w:w="1804"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687"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539"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控制措施</w:t>
            </w:r>
          </w:p>
        </w:tc>
        <w:tc>
          <w:tcPr>
            <w:tcW w:w="293"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4"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1"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R(L*S)</w:t>
            </w:r>
          </w:p>
        </w:tc>
        <w:tc>
          <w:tcPr>
            <w:tcW w:w="228"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评价级别</w:t>
            </w:r>
          </w:p>
        </w:tc>
        <w:tc>
          <w:tcPr>
            <w:tcW w:w="216"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管控级别</w:t>
            </w:r>
          </w:p>
        </w:tc>
        <w:tc>
          <w:tcPr>
            <w:tcW w:w="161"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备注</w:t>
            </w:r>
          </w:p>
        </w:tc>
      </w:tr>
      <w:tr w:rsidR="008E3647" w:rsidRPr="00BB6F02" w:rsidTr="008E3647">
        <w:trPr>
          <w:trHeight w:val="20"/>
          <w:jc w:val="center"/>
        </w:trPr>
        <w:tc>
          <w:tcPr>
            <w:tcW w:w="149" w:type="pc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12</w:t>
            </w:r>
          </w:p>
        </w:tc>
        <w:tc>
          <w:tcPr>
            <w:tcW w:w="27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应急预案及演练</w:t>
            </w:r>
          </w:p>
        </w:tc>
        <w:tc>
          <w:tcPr>
            <w:tcW w:w="180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未制定事故应急专项预案并进行演练。</w:t>
            </w:r>
          </w:p>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设置特种设备安全管理机构和配备专职安全管理员的使用单位，应当制定特种设备事故应急专项预案，每年至少演练一次，并且作出记录；其他使用单位可以在综合应急预案中编制特种设备事故应急的内容，适时开展特种设备事故应急演练，并且作出记录。</w:t>
            </w:r>
          </w:p>
        </w:tc>
        <w:tc>
          <w:tcPr>
            <w:tcW w:w="687"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3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按照相关法律法规要求，建立特种设备应急救援预案并进行演练。</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38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16"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r w:rsidR="008E3647" w:rsidRPr="00BB6F02" w:rsidTr="008E3647">
        <w:trPr>
          <w:trHeight w:val="20"/>
          <w:jc w:val="center"/>
        </w:trPr>
        <w:tc>
          <w:tcPr>
            <w:tcW w:w="149" w:type="pc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13</w:t>
            </w:r>
          </w:p>
        </w:tc>
        <w:tc>
          <w:tcPr>
            <w:tcW w:w="27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维护保养和安全检查</w:t>
            </w:r>
          </w:p>
        </w:tc>
        <w:tc>
          <w:tcPr>
            <w:tcW w:w="180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未按相关法律法规要求对场车进行维护保养和安全检查。</w:t>
            </w:r>
          </w:p>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1）使用单位应当对在用场车至少每月进行一次日常维护保养和自行检查，每年进行一次全面检查，保持场车的正常使用状态；日常维护保养和自行检查、全面检查应当按照有关安全技术规范和产品使用维护保养说明的要求进行，发现异常情况，应当及时处理，并且记录，记录存入安全技术档案；日常维护保养、自行检查和全面检查记录至少保存5年；</w:t>
            </w:r>
          </w:p>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(2)场车在每日投入使用前，使用单位应当按照使用维护保养说明的要求进行试运行检查，并且记录；在使用过程中，使用单位应当加强对车的巡检，并且记录；</w:t>
            </w:r>
          </w:p>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（3）场车出现故障或者发生异常情况，使用单位应当停止使用，对其进行全面检查，消除事故隐患，并且记录，记录存入安全技术档案；</w:t>
            </w:r>
          </w:p>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4）场车的日常维护保养、自行检查由使用单位的场车作业人员实施，全面检查由使用单位的场车安全管理人员负责组织实施，或者委托其他专业机构实施；如果委托其他专业机构进行，应当签订相应合同，明确责任。</w:t>
            </w:r>
          </w:p>
        </w:tc>
        <w:tc>
          <w:tcPr>
            <w:tcW w:w="687"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倒塌、火灾、溺水、失控、坠落、剪切、打击、触电、碰撞、挤压、受困或故障</w:t>
            </w:r>
          </w:p>
        </w:tc>
        <w:tc>
          <w:tcPr>
            <w:tcW w:w="53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按照相关法律法规要求，建立各项目维护保养和安全检查制度；</w:t>
            </w:r>
          </w:p>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严格按照说明书要求对场车进行维护保养和安全检查，记录纸质存档。</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38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28"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16"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bl>
    <w:p w:rsidR="008E3647" w:rsidRDefault="008E3647" w:rsidP="00BB6F02">
      <w:pPr>
        <w:pStyle w:val="affff6"/>
        <w:ind w:firstLine="420"/>
      </w:pPr>
    </w:p>
    <w:p w:rsidR="008E3647" w:rsidRDefault="008E3647" w:rsidP="008E3647">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87" w:type="pct"/>
        <w:jc w:val="center"/>
        <w:tblLayout w:type="fixed"/>
        <w:tblLook w:val="0000"/>
      </w:tblPr>
      <w:tblGrid>
        <w:gridCol w:w="430"/>
        <w:gridCol w:w="792"/>
        <w:gridCol w:w="3113"/>
        <w:gridCol w:w="2977"/>
        <w:gridCol w:w="2674"/>
        <w:gridCol w:w="847"/>
        <w:gridCol w:w="1113"/>
        <w:gridCol w:w="760"/>
        <w:gridCol w:w="662"/>
        <w:gridCol w:w="619"/>
        <w:gridCol w:w="465"/>
      </w:tblGrid>
      <w:tr w:rsidR="008E3647" w:rsidRPr="00BB6F02" w:rsidTr="001A02C1">
        <w:trPr>
          <w:trHeight w:val="20"/>
          <w:tblHeader/>
          <w:jc w:val="center"/>
        </w:trPr>
        <w:tc>
          <w:tcPr>
            <w:tcW w:w="149" w:type="pct"/>
            <w:tcBorders>
              <w:top w:val="single" w:sz="4" w:space="0" w:color="auto"/>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序号</w:t>
            </w:r>
          </w:p>
        </w:tc>
        <w:tc>
          <w:tcPr>
            <w:tcW w:w="274"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检查</w:t>
            </w:r>
          </w:p>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项目</w:t>
            </w:r>
          </w:p>
        </w:tc>
        <w:tc>
          <w:tcPr>
            <w:tcW w:w="1077"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1030"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925"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控制措施</w:t>
            </w:r>
          </w:p>
        </w:tc>
        <w:tc>
          <w:tcPr>
            <w:tcW w:w="293"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5"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R(L*S)</w:t>
            </w:r>
          </w:p>
        </w:tc>
        <w:tc>
          <w:tcPr>
            <w:tcW w:w="229"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评价级别</w:t>
            </w:r>
          </w:p>
        </w:tc>
        <w:tc>
          <w:tcPr>
            <w:tcW w:w="214"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管控级别</w:t>
            </w:r>
          </w:p>
        </w:tc>
        <w:tc>
          <w:tcPr>
            <w:tcW w:w="161"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备注</w:t>
            </w:r>
          </w:p>
        </w:tc>
      </w:tr>
      <w:tr w:rsidR="008E3647" w:rsidRPr="00BB6F02" w:rsidTr="008E3647">
        <w:trPr>
          <w:trHeight w:val="20"/>
          <w:jc w:val="center"/>
        </w:trPr>
        <w:tc>
          <w:tcPr>
            <w:tcW w:w="5000" w:type="pct"/>
            <w:gridSpan w:val="11"/>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叉车</w:t>
            </w:r>
          </w:p>
        </w:tc>
      </w:tr>
      <w:tr w:rsidR="008E3647"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1</w:t>
            </w:r>
          </w:p>
        </w:tc>
        <w:tc>
          <w:tcPr>
            <w:tcW w:w="274" w:type="pct"/>
            <w:vMerge w:val="restar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整车外观检查</w:t>
            </w:r>
          </w:p>
        </w:tc>
        <w:tc>
          <w:tcPr>
            <w:tcW w:w="1077"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蓄电池、燃油箱托架的安装不牢固，有严重腐蚀、变形</w:t>
            </w:r>
          </w:p>
        </w:tc>
        <w:tc>
          <w:tcPr>
            <w:tcW w:w="1030"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92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定期对蓄电池、燃油箱托架进行检查紧固保养，发现有严重腐蚀变形应及时进行维修更换。</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3</w:t>
            </w:r>
          </w:p>
        </w:tc>
        <w:tc>
          <w:tcPr>
            <w:tcW w:w="38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3</w:t>
            </w:r>
          </w:p>
        </w:tc>
        <w:tc>
          <w:tcPr>
            <w:tcW w:w="26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9</w:t>
            </w:r>
          </w:p>
        </w:tc>
        <w:tc>
          <w:tcPr>
            <w:tcW w:w="22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3级</w:t>
            </w:r>
          </w:p>
        </w:tc>
        <w:tc>
          <w:tcPr>
            <w:tcW w:w="21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黄</w:t>
            </w: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r w:rsidR="008E3647"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2</w:t>
            </w:r>
          </w:p>
        </w:tc>
        <w:tc>
          <w:tcPr>
            <w:tcW w:w="274" w:type="pct"/>
            <w:vMerge/>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077"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叉车未配置后视镜，前风挡玻璃装置的刮水器损坏失效；前照灯、制动灯、转向灯等照明和信号装置损坏失效。</w:t>
            </w:r>
          </w:p>
        </w:tc>
        <w:tc>
          <w:tcPr>
            <w:tcW w:w="1030"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92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经常检查叉车后视镜，前风挡玻璃装置的刮水器，前照灯、制动灯、转向灯等照明和信号装置，如有损坏，及时更换维修。</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1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r w:rsidR="008E3647"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3</w:t>
            </w:r>
          </w:p>
        </w:tc>
        <w:tc>
          <w:tcPr>
            <w:tcW w:w="274" w:type="pct"/>
            <w:vMerge/>
            <w:tcBorders>
              <w:top w:val="single" w:sz="4" w:space="0" w:color="auto"/>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077"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缺少铭牌和安全警示标志；在用车辆未悬挂符合《特种设备使用管理规则》的车牌。</w:t>
            </w:r>
          </w:p>
        </w:tc>
        <w:tc>
          <w:tcPr>
            <w:tcW w:w="1030"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92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经常检查铭牌和安全警示标志；检查车牌。</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1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r w:rsidR="008E3647"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4</w:t>
            </w:r>
          </w:p>
        </w:tc>
        <w:tc>
          <w:tcPr>
            <w:tcW w:w="274" w:type="pct"/>
            <w:vMerge w:val="restart"/>
            <w:tcBorders>
              <w:top w:val="single" w:sz="4" w:space="0" w:color="auto"/>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动力系统检查</w:t>
            </w:r>
          </w:p>
        </w:tc>
        <w:tc>
          <w:tcPr>
            <w:tcW w:w="1077"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发动机的安装不牢固可靠，各部件连接部分有松动、脱落、损坏；电机悬挂装置与车架、减速箱、支座的连接不牢固可靠。</w:t>
            </w:r>
          </w:p>
        </w:tc>
        <w:tc>
          <w:tcPr>
            <w:tcW w:w="1030"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92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定期检查发动机是否牢固可靠，各部件连接部分有无松动、脱落、损坏；电机悬挂装置与车架、减速箱、支座的连接是否牢固可靠。</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1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r w:rsidR="008E3647"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r w:rsidRPr="00BB6F02">
              <w:rPr>
                <w:rFonts w:ascii="宋体" w:hAnsi="宋体" w:hint="eastAsia"/>
                <w:sz w:val="18"/>
                <w:szCs w:val="18"/>
              </w:rPr>
              <w:t>5</w:t>
            </w:r>
          </w:p>
        </w:tc>
        <w:tc>
          <w:tcPr>
            <w:tcW w:w="274" w:type="pct"/>
            <w:vMerge/>
            <w:tcBorders>
              <w:top w:val="single" w:sz="4" w:space="0" w:color="auto"/>
              <w:left w:val="single" w:sz="4" w:space="0" w:color="auto"/>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077" w:type="pct"/>
            <w:tcBorders>
              <w:top w:val="single" w:sz="4" w:space="0" w:color="auto"/>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发动机运转不平稳，有异响，不能正常起动、熄火，线路、管路有漏电、漏水，漏油现象。</w:t>
            </w:r>
          </w:p>
        </w:tc>
        <w:tc>
          <w:tcPr>
            <w:tcW w:w="1030"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92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rPr>
                <w:rFonts w:ascii="宋体" w:hAnsi="宋体"/>
                <w:sz w:val="18"/>
                <w:szCs w:val="18"/>
              </w:rPr>
            </w:pPr>
            <w:r w:rsidRPr="00BB6F02">
              <w:rPr>
                <w:rFonts w:ascii="宋体" w:hAnsi="宋体" w:hint="eastAsia"/>
                <w:sz w:val="18"/>
                <w:szCs w:val="18"/>
              </w:rPr>
              <w:t>定期检查发动机运转是否平稳，有异响，是否能正常起动、熄火，线路、管路有无漏电、漏水，漏油现象。</w:t>
            </w:r>
          </w:p>
        </w:tc>
        <w:tc>
          <w:tcPr>
            <w:tcW w:w="29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214"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c>
          <w:tcPr>
            <w:tcW w:w="161" w:type="pct"/>
            <w:tcBorders>
              <w:top w:val="nil"/>
              <w:left w:val="nil"/>
              <w:bottom w:val="single" w:sz="4" w:space="0" w:color="auto"/>
              <w:right w:val="single" w:sz="4" w:space="0" w:color="auto"/>
            </w:tcBorders>
            <w:vAlign w:val="center"/>
          </w:tcPr>
          <w:p w:rsidR="008E3647" w:rsidRPr="00BB6F02" w:rsidRDefault="008E3647" w:rsidP="008E3647">
            <w:pPr>
              <w:spacing w:line="240" w:lineRule="auto"/>
              <w:jc w:val="center"/>
              <w:rPr>
                <w:rFonts w:ascii="宋体" w:hAnsi="宋体"/>
                <w:sz w:val="18"/>
                <w:szCs w:val="18"/>
              </w:rPr>
            </w:pPr>
          </w:p>
        </w:tc>
      </w:tr>
    </w:tbl>
    <w:p w:rsidR="001A02C1" w:rsidRDefault="001A02C1" w:rsidP="001A02C1">
      <w:pPr>
        <w:pStyle w:val="aff"/>
        <w:numPr>
          <w:ilvl w:val="0"/>
          <w:numId w:val="0"/>
        </w:numPr>
        <w:spacing w:before="156" w:after="156"/>
      </w:pPr>
    </w:p>
    <w:p w:rsidR="001A02C1" w:rsidRPr="001A02C1" w:rsidRDefault="001A02C1" w:rsidP="001A02C1">
      <w:pPr>
        <w:pStyle w:val="affff6"/>
        <w:ind w:firstLine="420"/>
      </w:pPr>
    </w:p>
    <w:p w:rsidR="001A02C1" w:rsidRDefault="001A02C1" w:rsidP="001A02C1">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87" w:type="pct"/>
        <w:jc w:val="center"/>
        <w:tblLayout w:type="fixed"/>
        <w:tblLook w:val="0000"/>
      </w:tblPr>
      <w:tblGrid>
        <w:gridCol w:w="430"/>
        <w:gridCol w:w="789"/>
        <w:gridCol w:w="3945"/>
        <w:gridCol w:w="1581"/>
        <w:gridCol w:w="3246"/>
        <w:gridCol w:w="847"/>
        <w:gridCol w:w="1113"/>
        <w:gridCol w:w="760"/>
        <w:gridCol w:w="662"/>
        <w:gridCol w:w="23"/>
        <w:gridCol w:w="558"/>
        <w:gridCol w:w="38"/>
        <w:gridCol w:w="460"/>
      </w:tblGrid>
      <w:tr w:rsidR="001A02C1" w:rsidRPr="00BB6F02" w:rsidTr="001A02C1">
        <w:trPr>
          <w:trHeight w:val="20"/>
          <w:tblHeader/>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序号</w:t>
            </w:r>
          </w:p>
        </w:tc>
        <w:tc>
          <w:tcPr>
            <w:tcW w:w="27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检查</w:t>
            </w:r>
          </w:p>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项目</w:t>
            </w:r>
          </w:p>
        </w:tc>
        <w:tc>
          <w:tcPr>
            <w:tcW w:w="136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控制措施</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R(L*S)</w:t>
            </w:r>
          </w:p>
        </w:tc>
        <w:tc>
          <w:tcPr>
            <w:tcW w:w="22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评价级别</w:t>
            </w:r>
          </w:p>
        </w:tc>
        <w:tc>
          <w:tcPr>
            <w:tcW w:w="214" w:type="pct"/>
            <w:gridSpan w:val="3"/>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管控级别</w:t>
            </w:r>
          </w:p>
        </w:tc>
        <w:tc>
          <w:tcPr>
            <w:tcW w:w="15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备注</w:t>
            </w:r>
          </w:p>
        </w:tc>
      </w:tr>
      <w:tr w:rsidR="001A02C1"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6</w:t>
            </w:r>
          </w:p>
        </w:tc>
        <w:tc>
          <w:tcPr>
            <w:tcW w:w="273" w:type="pct"/>
            <w:tcBorders>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1A02C1">
              <w:rPr>
                <w:rFonts w:ascii="宋体" w:hAnsi="宋体" w:hint="eastAsia"/>
                <w:sz w:val="18"/>
                <w:szCs w:val="18"/>
              </w:rPr>
              <w:t>动力系统检查</w:t>
            </w:r>
          </w:p>
        </w:tc>
        <w:tc>
          <w:tcPr>
            <w:tcW w:w="1365"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未设置防止罩壳(如牵引蓄电池、发动机罩）意外关闭的装置，或该装置损坏，未固定在叉车上或者安装在叉车的安全处；</w:t>
            </w:r>
          </w:p>
        </w:tc>
        <w:tc>
          <w:tcPr>
            <w:tcW w:w="547"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定期检查防止罩壳(如牵引蓄电池、发动机罩）意外关闭的装置是否完好；</w:t>
            </w:r>
          </w:p>
        </w:tc>
        <w:tc>
          <w:tcPr>
            <w:tcW w:w="293"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29"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4" w:type="pct"/>
            <w:gridSpan w:val="3"/>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9"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nil"/>
              <w:left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7</w:t>
            </w:r>
          </w:p>
        </w:tc>
        <w:tc>
          <w:tcPr>
            <w:tcW w:w="273" w:type="pct"/>
            <w:tcBorders>
              <w:top w:val="single" w:sz="4" w:space="0" w:color="auto"/>
              <w:left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蓄电池和电线检查</w:t>
            </w:r>
          </w:p>
        </w:tc>
        <w:tc>
          <w:tcPr>
            <w:tcW w:w="1365" w:type="pct"/>
            <w:tcBorders>
              <w:top w:val="nil"/>
              <w:left w:val="nil"/>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连接电线松弛；电池连接器破损；电池部件和电子系统的污染和侵蚀；电线绝缘的损坏；电线被缠绕。</w:t>
            </w:r>
          </w:p>
        </w:tc>
        <w:tc>
          <w:tcPr>
            <w:tcW w:w="547" w:type="pct"/>
            <w:tcBorders>
              <w:top w:val="nil"/>
              <w:left w:val="nil"/>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nil"/>
              <w:left w:val="nil"/>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定期检查连接电线是否松弛；电池连接器是否破损；电池部件和电子系统是否污染和侵蚀；电线绝缘是否损坏；电线是否被缠绕。</w:t>
            </w:r>
          </w:p>
        </w:tc>
        <w:tc>
          <w:tcPr>
            <w:tcW w:w="293" w:type="pct"/>
            <w:tcBorders>
              <w:top w:val="nil"/>
              <w:left w:val="nil"/>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nil"/>
              <w:left w:val="nil"/>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nil"/>
              <w:left w:val="nil"/>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29" w:type="pct"/>
            <w:tcBorders>
              <w:top w:val="nil"/>
              <w:left w:val="nil"/>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4" w:type="pct"/>
            <w:gridSpan w:val="3"/>
            <w:tcBorders>
              <w:top w:val="nil"/>
              <w:left w:val="nil"/>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9" w:type="pct"/>
            <w:tcBorders>
              <w:top w:val="nil"/>
              <w:left w:val="nil"/>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8</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行驶系统检查</w:t>
            </w:r>
          </w:p>
        </w:tc>
        <w:tc>
          <w:tcPr>
            <w:tcW w:w="136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叉车同一轴上的轮胎规格和花纹不相同，轮胎规格不符合使用说明书的要求；叉车充气轮胎胎面中心花纹磨平，轮胎胎面和胎壁有深度足以暴露出轮胎帘布层的破裂和割伤。</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保持叉车同一轴上的轮胎规格和花纹相同，使用轮胎规格符合使用说明书的要求；定期检查叉车充气轮胎胎面中心花纹磨损情况，检查轮胎胎面和胎壁是否有破裂和割伤。</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2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4" w:type="pct"/>
            <w:gridSpan w:val="3"/>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9</w:t>
            </w:r>
          </w:p>
        </w:tc>
        <w:tc>
          <w:tcPr>
            <w:tcW w:w="273" w:type="pct"/>
            <w:vMerge/>
            <w:tcBorders>
              <w:top w:val="single" w:sz="4" w:space="0" w:color="auto"/>
              <w:left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36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车架和前后桥有变形、裂纹，前后桥与车架的连接不紧固。轮辋有损坏，车轮螺母不齐全有丢失，螺母松动不紧固。</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定期检查车架和前后桥有无变形、裂纹，前后桥与车架的连接是否紧固。轮辋、车轮螺母是否齐全，螺母是否紧固。</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2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4" w:type="pct"/>
            <w:gridSpan w:val="3"/>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10</w:t>
            </w:r>
          </w:p>
        </w:tc>
        <w:tc>
          <w:tcPr>
            <w:tcW w:w="273" w:type="pct"/>
            <w:vMerge/>
            <w:tcBorders>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36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钢板弹簧不整齐，卡子丢失不齐全，螺栓松动不紧固，与转向桥、驱动桥和车架的联接松动不紧固。</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定期检查钢板弹簧，卡子是否不齐全，螺栓是否紧固，与转向桥、驱动桥和车架的联接是否紧固。</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2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4" w:type="pct"/>
            <w:gridSpan w:val="3"/>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11</w:t>
            </w:r>
          </w:p>
        </w:tc>
        <w:tc>
          <w:tcPr>
            <w:tcW w:w="273"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转向与操纵系统检查</w:t>
            </w:r>
          </w:p>
        </w:tc>
        <w:tc>
          <w:tcPr>
            <w:tcW w:w="1365" w:type="pct"/>
            <w:tcBorders>
              <w:top w:val="single" w:sz="4" w:space="0" w:color="auto"/>
              <w:left w:val="nil"/>
              <w:bottom w:val="single" w:sz="4" w:space="0" w:color="auto"/>
              <w:right w:val="single" w:sz="4" w:space="0" w:color="auto"/>
            </w:tcBorders>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转向系统转动不灵活、转向操纵有卡滞。叉车不能保持良好的直线行驶性能，有明显的蛇行现象。</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定期检查转向系统转动是否灵活、转向操纵有无卡滞。叉车能否保持良好的直线行驶性能，有无明显的蛇行现象。</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7"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2"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bl>
    <w:p w:rsidR="001A02C1" w:rsidRDefault="001A02C1" w:rsidP="001A02C1">
      <w:pPr>
        <w:pStyle w:val="aff"/>
        <w:numPr>
          <w:ilvl w:val="0"/>
          <w:numId w:val="0"/>
        </w:numPr>
        <w:spacing w:before="156" w:after="156"/>
      </w:pPr>
    </w:p>
    <w:p w:rsidR="001A02C1" w:rsidRDefault="001A02C1" w:rsidP="001A02C1">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87" w:type="pct"/>
        <w:jc w:val="center"/>
        <w:tblLayout w:type="fixed"/>
        <w:tblLook w:val="0000"/>
      </w:tblPr>
      <w:tblGrid>
        <w:gridCol w:w="430"/>
        <w:gridCol w:w="789"/>
        <w:gridCol w:w="3685"/>
        <w:gridCol w:w="1841"/>
        <w:gridCol w:w="3246"/>
        <w:gridCol w:w="847"/>
        <w:gridCol w:w="1113"/>
        <w:gridCol w:w="760"/>
        <w:gridCol w:w="662"/>
        <w:gridCol w:w="23"/>
        <w:gridCol w:w="567"/>
        <w:gridCol w:w="29"/>
        <w:gridCol w:w="460"/>
      </w:tblGrid>
      <w:tr w:rsidR="001A02C1" w:rsidRPr="00BB6F02" w:rsidTr="001A02C1">
        <w:trPr>
          <w:trHeight w:val="20"/>
          <w:tblHeader/>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序号</w:t>
            </w:r>
          </w:p>
        </w:tc>
        <w:tc>
          <w:tcPr>
            <w:tcW w:w="27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检查</w:t>
            </w:r>
          </w:p>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项目</w:t>
            </w: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控制措施</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R(L*S)</w:t>
            </w:r>
          </w:p>
        </w:tc>
        <w:tc>
          <w:tcPr>
            <w:tcW w:w="22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评价级别</w:t>
            </w:r>
          </w:p>
        </w:tc>
        <w:tc>
          <w:tcPr>
            <w:tcW w:w="214" w:type="pct"/>
            <w:gridSpan w:val="3"/>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管控级别</w:t>
            </w:r>
          </w:p>
        </w:tc>
        <w:tc>
          <w:tcPr>
            <w:tcW w:w="159"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备注</w:t>
            </w:r>
          </w:p>
        </w:tc>
      </w:tr>
      <w:tr w:rsidR="001A02C1" w:rsidRPr="00BB6F02" w:rsidTr="0000665F">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12</w:t>
            </w:r>
          </w:p>
        </w:tc>
        <w:tc>
          <w:tcPr>
            <w:tcW w:w="273"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1A02C1">
            <w:pPr>
              <w:spacing w:line="240" w:lineRule="auto"/>
              <w:jc w:val="center"/>
              <w:rPr>
                <w:rFonts w:ascii="宋体" w:hAnsi="宋体"/>
                <w:sz w:val="18"/>
                <w:szCs w:val="18"/>
              </w:rPr>
            </w:pPr>
            <w:r w:rsidRPr="00BB6F02">
              <w:rPr>
                <w:rFonts w:ascii="宋体" w:hAnsi="宋体" w:hint="eastAsia"/>
                <w:sz w:val="18"/>
                <w:szCs w:val="18"/>
              </w:rPr>
              <w:t>工作装置检查</w:t>
            </w: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操纵手柄（杆）变形，操纵不轻便不灵活；叉车防止货叉意外侧向滑移和脱落的装置失效损坏；叉车的货叉出现裂纹，货叉两叉尖高度差大。</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定期检查操纵手柄（杆）操纵是否轻便灵活；叉车防止货叉意外侧向滑移和脱落的装置是否完好；叉车的货叉有无裂纹，货叉两叉尖高度是否一致。</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7"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0"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00665F">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13</w:t>
            </w:r>
          </w:p>
        </w:tc>
        <w:tc>
          <w:tcPr>
            <w:tcW w:w="273"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防爆电器、部件检查</w:t>
            </w: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防爆电气、部件外壳有损伤破裂，接合面松开不严密，相对运动的间隙密封不严密；紧固件锈蚀、缺损，密封垫圈损坏。防爆电气部件的铭牌损坏丢失。</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定期检查防爆电气、部件外壳有无损伤破裂，接合面是否严密，相对运动的间隙是否严密；紧固件是否锈蚀、缺损，密封垫圈是否完好。防爆电气部件的铭牌是否完好。</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7"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0"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00665F">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14</w:t>
            </w:r>
          </w:p>
        </w:tc>
        <w:tc>
          <w:tcPr>
            <w:tcW w:w="273" w:type="pct"/>
            <w:vMerge w:val="restar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安全保护与防护装置检查</w:t>
            </w: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叉车发出清晰声响的警示装置损坏；</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检查叉车的警示装置是否完好；</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7"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0"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00665F">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15</w:t>
            </w:r>
          </w:p>
        </w:tc>
        <w:tc>
          <w:tcPr>
            <w:tcW w:w="273" w:type="pct"/>
            <w:vMerge/>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座驾式车辆的驾驶人员位置上未配备安全带等防护约束装置，或安全带损毁。</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检查安全带等防护约束装置是否完好。</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6"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6"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0"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00665F">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16</w:t>
            </w:r>
          </w:p>
        </w:tc>
        <w:tc>
          <w:tcPr>
            <w:tcW w:w="273" w:type="pct"/>
            <w:vMerge/>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当堆放高度高于就坐的驾驶员目视水平线时，必须使用护顶架；如果操作小部件,必须使用挡货架。</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检查叉车护顶架和挡货架是否配置齐全。</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6"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6"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0"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00665F">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17</w:t>
            </w:r>
          </w:p>
        </w:tc>
        <w:tc>
          <w:tcPr>
            <w:tcW w:w="273" w:type="pct"/>
            <w:vMerge/>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27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护顶架连接不紧固，结构件及其配件出现裂纹、构件分离，顶棚出现明显永久变形。</w:t>
            </w:r>
          </w:p>
        </w:tc>
        <w:tc>
          <w:tcPr>
            <w:tcW w:w="63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12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定期检查护顶架连接是否紧固，结构件及其配件是否完好，顶棚是否完好。</w:t>
            </w:r>
          </w:p>
        </w:tc>
        <w:tc>
          <w:tcPr>
            <w:tcW w:w="29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8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36"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96"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70" w:type="pct"/>
            <w:gridSpan w:val="2"/>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bl>
    <w:p w:rsidR="001A02C1" w:rsidRDefault="001A02C1" w:rsidP="001A02C1">
      <w:pPr>
        <w:pStyle w:val="aff"/>
        <w:numPr>
          <w:ilvl w:val="0"/>
          <w:numId w:val="0"/>
        </w:numPr>
        <w:spacing w:before="156" w:after="156"/>
      </w:pPr>
    </w:p>
    <w:p w:rsidR="001A02C1" w:rsidRDefault="001A02C1" w:rsidP="001A02C1">
      <w:pPr>
        <w:pStyle w:val="aff"/>
        <w:numPr>
          <w:ilvl w:val="0"/>
          <w:numId w:val="0"/>
        </w:numPr>
        <w:spacing w:before="156" w:after="156"/>
      </w:pPr>
      <w:r w:rsidRPr="00E72E8E">
        <w:rPr>
          <w:rFonts w:hint="eastAsia"/>
        </w:rPr>
        <w:lastRenderedPageBreak/>
        <w:t>表B.1 安全检查表分析（SCL+LS）评价记录-场车</w:t>
      </w:r>
      <w:r w:rsidRPr="00E72E8E">
        <w:rPr>
          <w:rFonts w:ascii="宋体" w:eastAsia="宋体" w:hAnsi="宋体" w:hint="eastAsia"/>
        </w:rPr>
        <w:t>（续）</w:t>
      </w:r>
    </w:p>
    <w:tbl>
      <w:tblPr>
        <w:tblW w:w="4887" w:type="pct"/>
        <w:jc w:val="center"/>
        <w:tblLayout w:type="fixed"/>
        <w:tblLook w:val="0000"/>
      </w:tblPr>
      <w:tblGrid>
        <w:gridCol w:w="431"/>
        <w:gridCol w:w="786"/>
        <w:gridCol w:w="3567"/>
        <w:gridCol w:w="1581"/>
        <w:gridCol w:w="3911"/>
        <w:gridCol w:w="812"/>
        <w:gridCol w:w="936"/>
        <w:gridCol w:w="783"/>
        <w:gridCol w:w="590"/>
        <w:gridCol w:w="607"/>
        <w:gridCol w:w="448"/>
      </w:tblGrid>
      <w:tr w:rsidR="001A02C1" w:rsidRPr="00BB6F02" w:rsidTr="001A02C1">
        <w:trPr>
          <w:trHeight w:val="20"/>
          <w:tblHeader/>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序号</w:t>
            </w:r>
          </w:p>
        </w:tc>
        <w:tc>
          <w:tcPr>
            <w:tcW w:w="272"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检查</w:t>
            </w:r>
          </w:p>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项目</w:t>
            </w:r>
          </w:p>
        </w:tc>
        <w:tc>
          <w:tcPr>
            <w:tcW w:w="123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危险源（危害因素）</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可能导致的事故特征及后果</w:t>
            </w:r>
          </w:p>
        </w:tc>
        <w:tc>
          <w:tcPr>
            <w:tcW w:w="135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控制措施</w:t>
            </w:r>
          </w:p>
        </w:tc>
        <w:tc>
          <w:tcPr>
            <w:tcW w:w="28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L：发生事故的可能性</w:t>
            </w:r>
          </w:p>
        </w:tc>
        <w:tc>
          <w:tcPr>
            <w:tcW w:w="32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S：发生事故的后果严重性</w:t>
            </w:r>
          </w:p>
        </w:tc>
        <w:tc>
          <w:tcPr>
            <w:tcW w:w="27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R(L*S)</w:t>
            </w:r>
          </w:p>
        </w:tc>
        <w:tc>
          <w:tcPr>
            <w:tcW w:w="20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评价级别</w:t>
            </w:r>
          </w:p>
        </w:tc>
        <w:tc>
          <w:tcPr>
            <w:tcW w:w="210"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管控级别</w:t>
            </w:r>
          </w:p>
        </w:tc>
        <w:tc>
          <w:tcPr>
            <w:tcW w:w="15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备注</w:t>
            </w: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18</w:t>
            </w:r>
          </w:p>
        </w:tc>
        <w:tc>
          <w:tcPr>
            <w:tcW w:w="272" w:type="pct"/>
            <w:vMerge w:val="restart"/>
            <w:tcBorders>
              <w:left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1A02C1">
              <w:rPr>
                <w:rFonts w:ascii="宋体" w:hAnsi="宋体" w:hint="eastAsia"/>
                <w:sz w:val="18"/>
                <w:szCs w:val="18"/>
              </w:rPr>
              <w:t>安全保护与防护装置检查</w:t>
            </w:r>
          </w:p>
        </w:tc>
        <w:tc>
          <w:tcPr>
            <w:tcW w:w="123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货叉下降限速装置损坏失效，货叉架下降速度超过正常水平；门架前倾自锁装置失效。</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35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定期检查货叉下降限速装置是否有效，货叉架下降速度是否在正常水平；门架前倾自锁装置是否有效。</w:t>
            </w:r>
          </w:p>
        </w:tc>
        <w:tc>
          <w:tcPr>
            <w:tcW w:w="28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2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7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0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0"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19</w:t>
            </w:r>
          </w:p>
        </w:tc>
        <w:tc>
          <w:tcPr>
            <w:tcW w:w="272" w:type="pct"/>
            <w:vMerge/>
            <w:tcBorders>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23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货叉架和门架上未设置防止越程装置和限位器或该装置损坏失效。</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35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定期检查防止越程装置和限位器是否有效。</w:t>
            </w:r>
          </w:p>
        </w:tc>
        <w:tc>
          <w:tcPr>
            <w:tcW w:w="28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2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7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0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0"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20</w:t>
            </w:r>
          </w:p>
        </w:tc>
        <w:tc>
          <w:tcPr>
            <w:tcW w:w="272" w:type="pct"/>
            <w:tcBorders>
              <w:top w:val="nil"/>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制动性能检查</w:t>
            </w:r>
          </w:p>
        </w:tc>
        <w:tc>
          <w:tcPr>
            <w:tcW w:w="123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脚踩刹车踏板以感觉是否有稳固的阻力.不可感觉具有柔性或弹性；叉车行车制动性能降低或失效；驻车制动失效，15%及以下坡道溜车不能可靠制停。</w:t>
            </w:r>
          </w:p>
        </w:tc>
        <w:tc>
          <w:tcPr>
            <w:tcW w:w="547" w:type="pct"/>
            <w:tcBorders>
              <w:top w:val="nil"/>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353"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检查叉车行车制动和驻车制动是否有效。</w:t>
            </w:r>
          </w:p>
        </w:tc>
        <w:tc>
          <w:tcPr>
            <w:tcW w:w="281"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2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71"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0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0"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5"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nil"/>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21</w:t>
            </w:r>
          </w:p>
        </w:tc>
        <w:tc>
          <w:tcPr>
            <w:tcW w:w="272" w:type="pct"/>
            <w:tcBorders>
              <w:top w:val="nil"/>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液压系统检查</w:t>
            </w:r>
          </w:p>
        </w:tc>
        <w:tc>
          <w:tcPr>
            <w:tcW w:w="123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液压软管损坏和老化；液压系统漏油。</w:t>
            </w:r>
          </w:p>
        </w:tc>
        <w:tc>
          <w:tcPr>
            <w:tcW w:w="547" w:type="pct"/>
            <w:tcBorders>
              <w:top w:val="nil"/>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353"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检查液压软管是否完好；液压系统是否漏油。</w:t>
            </w:r>
          </w:p>
        </w:tc>
        <w:tc>
          <w:tcPr>
            <w:tcW w:w="281"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2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71"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0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0"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5"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22</w:t>
            </w:r>
          </w:p>
        </w:tc>
        <w:tc>
          <w:tcPr>
            <w:tcW w:w="272"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载重量检查</w:t>
            </w:r>
          </w:p>
        </w:tc>
        <w:tc>
          <w:tcPr>
            <w:tcW w:w="123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叉车超载使用，增加额外平衡重量以提高装载量。</w:t>
            </w:r>
          </w:p>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装载物阻碍视线的情况下驾驶叉车前行。</w:t>
            </w:r>
          </w:p>
        </w:tc>
        <w:tc>
          <w:tcPr>
            <w:tcW w:w="547" w:type="pct"/>
            <w:tcBorders>
              <w:top w:val="nil"/>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353" w:type="pct"/>
            <w:tcBorders>
              <w:top w:val="nil"/>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检查叉车是否超载使用，杜绝增加额外平衡重量以提高装载量的情况发生。</w:t>
            </w:r>
          </w:p>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严禁在装载物阻碍视线的情况下驾驶叉车前行。</w:t>
            </w:r>
          </w:p>
        </w:tc>
        <w:tc>
          <w:tcPr>
            <w:tcW w:w="281"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2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71"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04"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0"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5" w:type="pct"/>
            <w:tcBorders>
              <w:top w:val="nil"/>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r w:rsidR="001A02C1" w:rsidRPr="00BB6F02" w:rsidTr="001A02C1">
        <w:trPr>
          <w:trHeight w:val="20"/>
          <w:jc w:val="center"/>
        </w:trPr>
        <w:tc>
          <w:tcPr>
            <w:tcW w:w="149"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23</w:t>
            </w:r>
          </w:p>
        </w:tc>
        <w:tc>
          <w:tcPr>
            <w:tcW w:w="272" w:type="pct"/>
            <w:tcBorders>
              <w:top w:val="single" w:sz="4" w:space="0" w:color="auto"/>
              <w:left w:val="single" w:sz="4" w:space="0" w:color="auto"/>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r w:rsidRPr="00BB6F02">
              <w:rPr>
                <w:rFonts w:ascii="宋体" w:hAnsi="宋体" w:hint="eastAsia"/>
                <w:sz w:val="18"/>
                <w:szCs w:val="18"/>
              </w:rPr>
              <w:t>工作区域检查</w:t>
            </w:r>
          </w:p>
        </w:tc>
        <w:tc>
          <w:tcPr>
            <w:tcW w:w="1234" w:type="pct"/>
            <w:tcBorders>
              <w:top w:val="single" w:sz="4" w:space="0" w:color="auto"/>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叉车行驶通道和装载区域无明显的标志，有障碍物；叉车行驶路面的不平整，堆放装载物的工作区域内的路面不平坦</w:t>
            </w:r>
            <w:r>
              <w:rPr>
                <w:rFonts w:ascii="宋体" w:hAnsi="宋体" w:hint="eastAsia"/>
                <w:sz w:val="18"/>
                <w:szCs w:val="18"/>
              </w:rPr>
              <w:t>，</w:t>
            </w:r>
            <w:r w:rsidRPr="00BB6F02">
              <w:rPr>
                <w:rFonts w:ascii="宋体" w:hAnsi="宋体" w:hint="eastAsia"/>
                <w:sz w:val="18"/>
                <w:szCs w:val="18"/>
              </w:rPr>
              <w:t>不平稳。</w:t>
            </w:r>
          </w:p>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易燃易爆环境下使用的叉车防爆级别不满足使用环境要求。</w:t>
            </w:r>
          </w:p>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工作区域无足够的照明。</w:t>
            </w:r>
          </w:p>
        </w:tc>
        <w:tc>
          <w:tcPr>
            <w:tcW w:w="547" w:type="pct"/>
            <w:tcBorders>
              <w:top w:val="single" w:sz="4" w:space="0" w:color="auto"/>
              <w:left w:val="nil"/>
              <w:bottom w:val="single" w:sz="4" w:space="0" w:color="auto"/>
              <w:right w:val="single" w:sz="4" w:space="0" w:color="auto"/>
            </w:tcBorders>
            <w:vAlign w:val="center"/>
          </w:tcPr>
          <w:p w:rsidR="001A02C1" w:rsidRPr="00BB6F02" w:rsidRDefault="001A02C1" w:rsidP="001A02C1">
            <w:pPr>
              <w:spacing w:line="240" w:lineRule="auto"/>
              <w:rPr>
                <w:rFonts w:ascii="宋体" w:hAnsi="宋体"/>
                <w:sz w:val="18"/>
                <w:szCs w:val="18"/>
              </w:rPr>
            </w:pPr>
            <w:r w:rsidRPr="00BB6F02">
              <w:rPr>
                <w:rFonts w:ascii="宋体" w:hAnsi="宋体" w:hint="eastAsia"/>
                <w:sz w:val="18"/>
                <w:szCs w:val="18"/>
              </w:rPr>
              <w:t>坠落、剪切、打击、触电、碰撞、挤压、受困或故障</w:t>
            </w:r>
          </w:p>
        </w:tc>
        <w:tc>
          <w:tcPr>
            <w:tcW w:w="1353"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检查叉车行驶通道和装载区域有无明显的标志，是否有障碍物；检查叉车行驶路面是否平整，堆放装载物的工作区域内的路面是否平坦,平稳。</w:t>
            </w:r>
          </w:p>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检查易燃易爆环境下使用的叉车防爆级别是否满足使用环境要求。</w:t>
            </w:r>
          </w:p>
          <w:p w:rsidR="001A02C1" w:rsidRPr="00BB6F02" w:rsidRDefault="001A02C1" w:rsidP="00494AFF">
            <w:pPr>
              <w:spacing w:line="240" w:lineRule="auto"/>
              <w:rPr>
                <w:rFonts w:ascii="宋体" w:hAnsi="宋体"/>
                <w:sz w:val="18"/>
                <w:szCs w:val="18"/>
              </w:rPr>
            </w:pPr>
            <w:r w:rsidRPr="00BB6F02">
              <w:rPr>
                <w:rFonts w:ascii="宋体" w:hAnsi="宋体" w:hint="eastAsia"/>
                <w:sz w:val="18"/>
                <w:szCs w:val="18"/>
              </w:rPr>
              <w:t>检查工作区域有无足够的照明。</w:t>
            </w:r>
          </w:p>
        </w:tc>
        <w:tc>
          <w:tcPr>
            <w:tcW w:w="28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32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71"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04"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210"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c>
          <w:tcPr>
            <w:tcW w:w="155" w:type="pct"/>
            <w:tcBorders>
              <w:top w:val="single" w:sz="4" w:space="0" w:color="auto"/>
              <w:left w:val="nil"/>
              <w:bottom w:val="single" w:sz="4" w:space="0" w:color="auto"/>
              <w:right w:val="single" w:sz="4" w:space="0" w:color="auto"/>
            </w:tcBorders>
            <w:vAlign w:val="center"/>
          </w:tcPr>
          <w:p w:rsidR="001A02C1" w:rsidRPr="00BB6F02" w:rsidRDefault="001A02C1" w:rsidP="00494AFF">
            <w:pPr>
              <w:spacing w:line="240" w:lineRule="auto"/>
              <w:jc w:val="center"/>
              <w:rPr>
                <w:rFonts w:ascii="宋体" w:hAnsi="宋体"/>
                <w:sz w:val="18"/>
                <w:szCs w:val="18"/>
              </w:rPr>
            </w:pPr>
          </w:p>
        </w:tc>
      </w:tr>
    </w:tbl>
    <w:p w:rsidR="00BB6F02" w:rsidRPr="001A02C1" w:rsidRDefault="00BB6F02" w:rsidP="00BB6F02">
      <w:pPr>
        <w:pStyle w:val="affff6"/>
        <w:ind w:firstLine="420"/>
      </w:pPr>
    </w:p>
    <w:p w:rsidR="00BB6F02" w:rsidRDefault="001A02C1" w:rsidP="001A02C1">
      <w:pPr>
        <w:pStyle w:val="aff"/>
        <w:spacing w:before="156" w:after="156"/>
      </w:pPr>
      <w:r w:rsidRPr="001A02C1">
        <w:rPr>
          <w:rFonts w:hint="eastAsia"/>
        </w:rPr>
        <w:lastRenderedPageBreak/>
        <w:t>非公路用旅游观光车</w:t>
      </w:r>
    </w:p>
    <w:tbl>
      <w:tblPr>
        <w:tblW w:w="4885" w:type="pct"/>
        <w:jc w:val="center"/>
        <w:tblLook w:val="0000"/>
      </w:tblPr>
      <w:tblGrid>
        <w:gridCol w:w="440"/>
        <w:gridCol w:w="1079"/>
        <w:gridCol w:w="3482"/>
        <w:gridCol w:w="2467"/>
        <w:gridCol w:w="2814"/>
        <w:gridCol w:w="803"/>
        <w:gridCol w:w="974"/>
        <w:gridCol w:w="760"/>
        <w:gridCol w:w="610"/>
        <w:gridCol w:w="610"/>
        <w:gridCol w:w="407"/>
      </w:tblGrid>
      <w:tr w:rsidR="00D2035F" w:rsidRPr="001A02C1" w:rsidTr="00D2035F">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序号</w:t>
            </w:r>
          </w:p>
        </w:tc>
        <w:tc>
          <w:tcPr>
            <w:tcW w:w="373"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检查</w:t>
            </w:r>
          </w:p>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项目</w:t>
            </w:r>
          </w:p>
        </w:tc>
        <w:tc>
          <w:tcPr>
            <w:tcW w:w="1205"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备注</w:t>
            </w:r>
          </w:p>
        </w:tc>
      </w:tr>
      <w:tr w:rsidR="00D2035F" w:rsidRPr="001A02C1" w:rsidTr="00D2035F">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1</w:t>
            </w:r>
          </w:p>
        </w:tc>
        <w:tc>
          <w:tcPr>
            <w:tcW w:w="373" w:type="pct"/>
            <w:vMerge w:val="restart"/>
            <w:tcBorders>
              <w:top w:val="single" w:sz="4" w:space="0" w:color="auto"/>
              <w:left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整车外观检查</w:t>
            </w:r>
          </w:p>
        </w:tc>
        <w:tc>
          <w:tcPr>
            <w:tcW w:w="1205"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蓄电池、燃油箱托架的安装不牢固，有严重腐蚀、变形</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定期对蓄电池、燃油箱托架进行检查紧固保养，发现有严重腐蚀变形应及时进行维修更换。</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r>
      <w:tr w:rsidR="00D2035F" w:rsidRPr="001A02C1" w:rsidTr="00D2035F">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2</w:t>
            </w:r>
          </w:p>
        </w:tc>
        <w:tc>
          <w:tcPr>
            <w:tcW w:w="373" w:type="pct"/>
            <w:vMerge/>
            <w:tcBorders>
              <w:top w:val="single" w:sz="4" w:space="0" w:color="auto"/>
              <w:left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p>
        </w:tc>
        <w:tc>
          <w:tcPr>
            <w:tcW w:w="1205"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未配置后视镜，前风挡玻璃装置的刮水器损坏失效；前照灯、制动灯、转向灯等照明和信号装置损坏失效；仪表不齐全，损坏失效。</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经常检查后视镜，前风挡玻璃装置的刮水器，前照灯、制动灯、转向灯等照明信号装置和仪表，如有损坏，及时更换维修。</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r>
      <w:tr w:rsidR="00D2035F" w:rsidRPr="001A02C1" w:rsidTr="00D2035F">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3</w:t>
            </w:r>
          </w:p>
        </w:tc>
        <w:tc>
          <w:tcPr>
            <w:tcW w:w="373" w:type="pct"/>
            <w:vMerge/>
            <w:tcBorders>
              <w:top w:val="single" w:sz="4" w:space="0" w:color="auto"/>
              <w:left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p>
        </w:tc>
        <w:tc>
          <w:tcPr>
            <w:tcW w:w="1205"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在用车辆未悬挂符合《特种设备使用管理规则》的车牌。</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经常检查车牌。</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r>
      <w:tr w:rsidR="00D2035F" w:rsidRPr="001A02C1" w:rsidTr="00D2035F">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4</w:t>
            </w:r>
          </w:p>
        </w:tc>
        <w:tc>
          <w:tcPr>
            <w:tcW w:w="373" w:type="pct"/>
            <w:vMerge/>
            <w:tcBorders>
              <w:left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p>
        </w:tc>
        <w:tc>
          <w:tcPr>
            <w:tcW w:w="1205" w:type="pct"/>
            <w:tcBorders>
              <w:top w:val="single" w:sz="4" w:space="0" w:color="auto"/>
              <w:left w:val="nil"/>
              <w:bottom w:val="single" w:sz="4" w:space="0" w:color="auto"/>
              <w:right w:val="single" w:sz="4" w:space="0" w:color="auto"/>
            </w:tcBorders>
          </w:tcPr>
          <w:p w:rsidR="001A02C1" w:rsidRPr="001A02C1" w:rsidRDefault="001A02C1" w:rsidP="001A02C1">
            <w:pPr>
              <w:spacing w:line="240" w:lineRule="auto"/>
              <w:rPr>
                <w:rFonts w:ascii="宋体" w:hAnsi="宋体"/>
                <w:sz w:val="18"/>
                <w:szCs w:val="18"/>
              </w:rPr>
            </w:pPr>
            <w:r w:rsidRPr="001A02C1">
              <w:rPr>
                <w:rFonts w:ascii="宋体" w:hAnsi="宋体"/>
                <w:sz w:val="18"/>
                <w:szCs w:val="18"/>
              </w:rPr>
              <w:t>观光车辆的明显</w:t>
            </w:r>
            <w:r w:rsidRPr="001A02C1">
              <w:rPr>
                <w:rFonts w:ascii="宋体" w:hAnsi="宋体" w:hint="eastAsia"/>
                <w:sz w:val="18"/>
                <w:szCs w:val="18"/>
              </w:rPr>
              <w:t>位置未设置</w:t>
            </w:r>
            <w:r w:rsidRPr="001A02C1">
              <w:rPr>
                <w:rFonts w:ascii="宋体" w:hAnsi="宋体"/>
                <w:sz w:val="18"/>
                <w:szCs w:val="18"/>
              </w:rPr>
              <w:t>永久保持的</w:t>
            </w:r>
            <w:r w:rsidRPr="001A02C1">
              <w:rPr>
                <w:rFonts w:ascii="宋体" w:hAnsi="宋体" w:hint="eastAsia"/>
                <w:sz w:val="18"/>
                <w:szCs w:val="18"/>
              </w:rPr>
              <w:t>铭牌</w:t>
            </w:r>
            <w:r w:rsidRPr="001A02C1">
              <w:rPr>
                <w:rFonts w:ascii="宋体" w:hAnsi="宋体"/>
                <w:sz w:val="18"/>
                <w:szCs w:val="18"/>
              </w:rPr>
              <w:t>，</w:t>
            </w:r>
            <w:r w:rsidRPr="001A02C1">
              <w:rPr>
                <w:rFonts w:ascii="宋体" w:hAnsi="宋体" w:hint="eastAsia"/>
                <w:sz w:val="18"/>
                <w:szCs w:val="18"/>
              </w:rPr>
              <w:t>或铭牌损坏，信息不全；</w:t>
            </w:r>
          </w:p>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未在车辆显著位置设置安全警示标志及其说明。</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检查铭牌和安全警示标志；</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r>
      <w:tr w:rsidR="00D2035F"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5</w:t>
            </w:r>
          </w:p>
        </w:tc>
        <w:tc>
          <w:tcPr>
            <w:tcW w:w="373"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观光列车牵引装置及二次保护装置检查</w:t>
            </w:r>
          </w:p>
        </w:tc>
        <w:tc>
          <w:tcPr>
            <w:tcW w:w="1205" w:type="pct"/>
            <w:tcBorders>
              <w:top w:val="single" w:sz="4" w:space="0" w:color="auto"/>
              <w:left w:val="nil"/>
              <w:bottom w:val="single" w:sz="4" w:space="0" w:color="auto"/>
              <w:right w:val="single" w:sz="4" w:space="0" w:color="auto"/>
            </w:tcBorders>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 xml:space="preserve">观光列车的牵引连接装置上，防止观光列车在行驶过程中因振动和撞击而使连接脱开的安全装置损坏失效； </w:t>
            </w:r>
          </w:p>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观光列车的牵引车头、车厢的所有连接部位，二次保护装置损坏失效。</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定期检查观光列车牵引连接装置的安全装置，</w:t>
            </w:r>
          </w:p>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检查观光列车的牵引车头、车厢的所有连接部位的二次保护装置，损坏失效时及时修理更换。</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r>
      <w:tr w:rsidR="00D2035F"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6</w:t>
            </w:r>
          </w:p>
        </w:tc>
        <w:tc>
          <w:tcPr>
            <w:tcW w:w="373" w:type="pct"/>
            <w:tcBorders>
              <w:top w:val="single" w:sz="4" w:space="0" w:color="auto"/>
              <w:left w:val="single" w:sz="4" w:space="0" w:color="auto"/>
              <w:bottom w:val="single" w:sz="4" w:space="0" w:color="auto"/>
              <w:right w:val="single" w:sz="4" w:space="0" w:color="auto"/>
            </w:tcBorders>
            <w:vAlign w:val="center"/>
          </w:tcPr>
          <w:p w:rsidR="001A02C1" w:rsidRPr="001A02C1" w:rsidRDefault="001A02C1" w:rsidP="00D2035F">
            <w:pPr>
              <w:spacing w:line="240" w:lineRule="auto"/>
              <w:jc w:val="center"/>
              <w:rPr>
                <w:rFonts w:ascii="宋体" w:hAnsi="宋体"/>
                <w:sz w:val="18"/>
                <w:szCs w:val="18"/>
              </w:rPr>
            </w:pPr>
            <w:r w:rsidRPr="001A02C1">
              <w:rPr>
                <w:rFonts w:ascii="宋体" w:hAnsi="宋体" w:hint="eastAsia"/>
                <w:sz w:val="18"/>
                <w:szCs w:val="18"/>
              </w:rPr>
              <w:t>动力系统检查</w:t>
            </w:r>
          </w:p>
        </w:tc>
        <w:tc>
          <w:tcPr>
            <w:tcW w:w="1205"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发动机的安装不牢固可靠，各部件连接部分有松动、脱落、损坏；电机悬挂装置与车架、减速箱、支座的连接不牢固可靠。</w:t>
            </w:r>
          </w:p>
        </w:tc>
        <w:tc>
          <w:tcPr>
            <w:tcW w:w="85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r w:rsidRPr="001A02C1">
              <w:rPr>
                <w:rFonts w:ascii="宋体" w:hAnsi="宋体" w:hint="eastAsia"/>
                <w:sz w:val="18"/>
                <w:szCs w:val="18"/>
              </w:rPr>
              <w:t>定期检查发动机是否牢固可靠，各部件连接部分有无松动、脱落、损坏；电机悬挂装置与车架、减速箱、支座的连接是否牢固可靠。</w:t>
            </w:r>
          </w:p>
        </w:tc>
        <w:tc>
          <w:tcPr>
            <w:tcW w:w="278"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1A02C1" w:rsidRPr="001A02C1" w:rsidRDefault="001A02C1" w:rsidP="001A02C1">
            <w:pPr>
              <w:spacing w:line="240" w:lineRule="auto"/>
              <w:rPr>
                <w:rFonts w:ascii="宋体" w:hAnsi="宋体"/>
                <w:sz w:val="18"/>
                <w:szCs w:val="18"/>
              </w:rPr>
            </w:pPr>
          </w:p>
        </w:tc>
      </w:tr>
    </w:tbl>
    <w:p w:rsidR="00D2035F" w:rsidRDefault="00D2035F" w:rsidP="00D2035F">
      <w:pPr>
        <w:pStyle w:val="aff"/>
        <w:numPr>
          <w:ilvl w:val="0"/>
          <w:numId w:val="0"/>
        </w:numPr>
        <w:spacing w:before="156" w:after="156"/>
      </w:pPr>
      <w:r w:rsidRPr="00D2035F">
        <w:rPr>
          <w:rFonts w:hint="eastAsia"/>
        </w:rPr>
        <w:lastRenderedPageBreak/>
        <w:t>表B.2 非公路用旅游观光车</w:t>
      </w:r>
      <w:r w:rsidRPr="00D2035F">
        <w:rPr>
          <w:rFonts w:ascii="宋体" w:eastAsia="宋体" w:hAnsi="宋体" w:hint="eastAsia"/>
        </w:rPr>
        <w:t>（续）</w:t>
      </w:r>
    </w:p>
    <w:tbl>
      <w:tblPr>
        <w:tblW w:w="4885" w:type="pct"/>
        <w:jc w:val="center"/>
        <w:tblLook w:val="0000"/>
      </w:tblPr>
      <w:tblGrid>
        <w:gridCol w:w="440"/>
        <w:gridCol w:w="1079"/>
        <w:gridCol w:w="3482"/>
        <w:gridCol w:w="2356"/>
        <w:gridCol w:w="2925"/>
        <w:gridCol w:w="803"/>
        <w:gridCol w:w="974"/>
        <w:gridCol w:w="760"/>
        <w:gridCol w:w="610"/>
        <w:gridCol w:w="610"/>
        <w:gridCol w:w="407"/>
      </w:tblGrid>
      <w:tr w:rsidR="00D2035F" w:rsidRPr="001A02C1" w:rsidTr="00A02F16">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序号</w:t>
            </w:r>
          </w:p>
        </w:tc>
        <w:tc>
          <w:tcPr>
            <w:tcW w:w="373"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检查</w:t>
            </w:r>
          </w:p>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项目</w:t>
            </w:r>
          </w:p>
        </w:tc>
        <w:tc>
          <w:tcPr>
            <w:tcW w:w="1205"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815"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1012"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D2035F" w:rsidRPr="001A02C1" w:rsidRDefault="00D2035F" w:rsidP="00494AFF">
            <w:pPr>
              <w:spacing w:line="240" w:lineRule="auto"/>
              <w:jc w:val="center"/>
              <w:rPr>
                <w:rFonts w:ascii="宋体" w:hAnsi="宋体"/>
                <w:sz w:val="18"/>
                <w:szCs w:val="18"/>
              </w:rPr>
            </w:pPr>
            <w:r w:rsidRPr="001A02C1">
              <w:rPr>
                <w:rFonts w:ascii="宋体" w:hAnsi="宋体" w:hint="eastAsia"/>
                <w:sz w:val="18"/>
                <w:szCs w:val="18"/>
              </w:rPr>
              <w:t>备注</w:t>
            </w: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7</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动力系统检查</w:t>
            </w:r>
          </w:p>
        </w:tc>
        <w:tc>
          <w:tcPr>
            <w:tcW w:w="120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发动机运转不平稳，有异响，不能正常起动、熄火，线路、管路有漏电、漏水，漏油现象。</w:t>
            </w:r>
          </w:p>
        </w:tc>
        <w:tc>
          <w:tcPr>
            <w:tcW w:w="81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1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定期检查发动机运转是否平稳，有异响，是否能正常起动、熄火，线路、管路有无漏电、漏水，漏油现象。</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8</w:t>
            </w:r>
          </w:p>
        </w:tc>
        <w:tc>
          <w:tcPr>
            <w:tcW w:w="3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0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未设置防止罩壳(如牵引蓄电池、发动机罩）意外关闭的装置，或该装置损坏，未固定在叉车上或者安装在叉车的安全处；</w:t>
            </w:r>
          </w:p>
        </w:tc>
        <w:tc>
          <w:tcPr>
            <w:tcW w:w="81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1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定期检查防止罩壳(如牵引蓄电池、发动机罩）意外关闭的装置是否完好；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9</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0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蓄电池和连接电线松弛；电池连接器破损；电池部件和电子系统的污染和侵蚀；电线绝缘的损坏；电线被缠绕。</w:t>
            </w:r>
          </w:p>
        </w:tc>
        <w:tc>
          <w:tcPr>
            <w:tcW w:w="81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1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定期检查连接电线是否松弛；电池连接器是否破损；电池部件和电子系统是否污染和侵蚀；电线绝缘是否损坏；电线是否被缠绕。</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10</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传动系统检查</w:t>
            </w:r>
          </w:p>
        </w:tc>
        <w:tc>
          <w:tcPr>
            <w:tcW w:w="120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离合器分离不彻底，接合不平稳，打滑、异响。</w:t>
            </w:r>
          </w:p>
        </w:tc>
        <w:tc>
          <w:tcPr>
            <w:tcW w:w="81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1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检修离合器，消除分离不彻底，接合不平稳，打滑、异响等现象。</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11</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0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传动系统有异常噪声，变速箱有自动脱档、串档现象。</w:t>
            </w:r>
          </w:p>
        </w:tc>
        <w:tc>
          <w:tcPr>
            <w:tcW w:w="81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1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检修传动系统，消除异常噪声，变速箱自动脱档、串档现象。</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12</w:t>
            </w:r>
          </w:p>
        </w:tc>
        <w:tc>
          <w:tcPr>
            <w:tcW w:w="373"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行驶系统检查</w:t>
            </w:r>
          </w:p>
        </w:tc>
        <w:tc>
          <w:tcPr>
            <w:tcW w:w="120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同一轴上的轮胎规格和花纹不相同，轮胎规格不符合使用说明书的要求；充气轮胎胎面中心花纹磨平，轮胎胎面和胎壁有深度足以暴露出轮胎帘布层的破裂和割伤。</w:t>
            </w:r>
          </w:p>
        </w:tc>
        <w:tc>
          <w:tcPr>
            <w:tcW w:w="81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1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保持同一轴上的轮胎规格和花纹相同，使用轮胎规格符合使用说明书的要求；定期检查充气轮胎胎面中心花纹磨损情况，检查轮胎胎面和胎壁是否有破裂和割伤。</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bl>
    <w:p w:rsidR="00BB6F02" w:rsidRDefault="00BB6F02" w:rsidP="00BB6F02">
      <w:pPr>
        <w:pStyle w:val="affff6"/>
        <w:ind w:firstLine="420"/>
      </w:pPr>
    </w:p>
    <w:p w:rsidR="00A02F16" w:rsidRPr="00D2035F" w:rsidRDefault="00A02F16" w:rsidP="00BB6F02">
      <w:pPr>
        <w:pStyle w:val="affff6"/>
        <w:ind w:firstLine="420"/>
      </w:pPr>
    </w:p>
    <w:p w:rsidR="00A02F16" w:rsidRDefault="00A02F16" w:rsidP="00A02F16">
      <w:pPr>
        <w:pStyle w:val="aff"/>
        <w:numPr>
          <w:ilvl w:val="0"/>
          <w:numId w:val="0"/>
        </w:numPr>
        <w:spacing w:before="156" w:after="156"/>
      </w:pPr>
      <w:r w:rsidRPr="00D2035F">
        <w:rPr>
          <w:rFonts w:hint="eastAsia"/>
        </w:rPr>
        <w:lastRenderedPageBreak/>
        <w:t>表B.2 非公路用旅游观光车</w:t>
      </w:r>
      <w:r w:rsidRPr="00D2035F">
        <w:rPr>
          <w:rFonts w:ascii="宋体" w:eastAsia="宋体" w:hAnsi="宋体" w:hint="eastAsia"/>
        </w:rPr>
        <w:t>（续）</w:t>
      </w:r>
    </w:p>
    <w:tbl>
      <w:tblPr>
        <w:tblW w:w="4885" w:type="pct"/>
        <w:jc w:val="center"/>
        <w:tblLook w:val="0000"/>
      </w:tblPr>
      <w:tblGrid>
        <w:gridCol w:w="440"/>
        <w:gridCol w:w="1079"/>
        <w:gridCol w:w="3626"/>
        <w:gridCol w:w="2323"/>
        <w:gridCol w:w="2814"/>
        <w:gridCol w:w="803"/>
        <w:gridCol w:w="974"/>
        <w:gridCol w:w="760"/>
        <w:gridCol w:w="610"/>
        <w:gridCol w:w="610"/>
        <w:gridCol w:w="407"/>
      </w:tblGrid>
      <w:tr w:rsidR="00A02F16" w:rsidRPr="001A02C1" w:rsidTr="00A02F16">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序号</w:t>
            </w:r>
          </w:p>
        </w:tc>
        <w:tc>
          <w:tcPr>
            <w:tcW w:w="37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项目</w:t>
            </w: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备注</w:t>
            </w: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13</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A02F16">
              <w:rPr>
                <w:rFonts w:ascii="宋体" w:hAnsi="宋体" w:hint="eastAsia"/>
                <w:sz w:val="18"/>
                <w:szCs w:val="18"/>
              </w:rPr>
              <w:t>行驶系统检查</w:t>
            </w: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车架和前后桥有变形、裂纹，前后桥与车架的连接不紧固。轮辋有损坏，车轮螺母不齐全有丢失，螺母松动不紧固。</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定期检查车架和前后桥有无变形、裂纹，前后桥与车架的连接是否紧固。轮辋、车轮螺母是否齐全，螺母是否紧固。</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14</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钢板弹簧不整齐，卡子丢失不齐全，螺栓松动不紧固，与转向桥、驱动桥和车架的联接松动不紧固。减震器有明显的渗漏油现象。</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定期检查钢板弹簧，卡子是否不齐全，螺栓是否紧固，与转向桥、驱动桥和车架的联接是否紧固。</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15</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2.8转向与操纵系统</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观光车辆转向限位装置失效损坏，在平坦、硬实、干燥和清洁的道路上行驶其方向盘有摆振、路感不灵或其他异常现象。</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经常检查观光车辆转向限位装置，检查方向盘是否有摆振、路感不灵或其他异常现象。</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16</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转向系统转动不灵活、有卡滞，在转向操作时与其他部件有干涉。</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检查转向系统转动是否灵活、有卡滞，是否在转向操作时与其他部件有干涉。</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17</w:t>
            </w:r>
          </w:p>
        </w:tc>
        <w:tc>
          <w:tcPr>
            <w:tcW w:w="373" w:type="pct"/>
            <w:vMerge/>
            <w:tcBorders>
              <w:top w:val="single" w:sz="4" w:space="0" w:color="auto"/>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方向盘</w:t>
            </w:r>
            <w:r w:rsidRPr="001A02C1">
              <w:rPr>
                <w:rFonts w:ascii="宋体" w:hAnsi="宋体"/>
                <w:sz w:val="18"/>
                <w:szCs w:val="18"/>
              </w:rPr>
              <w:t>最大转角时，转向轮有明显的侧滑。</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检查方向盘</w:t>
            </w:r>
            <w:r w:rsidRPr="001A02C1">
              <w:rPr>
                <w:rFonts w:ascii="宋体" w:hAnsi="宋体"/>
                <w:sz w:val="18"/>
                <w:szCs w:val="18"/>
              </w:rPr>
              <w:t>最大转角时，转向轮</w:t>
            </w:r>
            <w:r w:rsidRPr="001A02C1">
              <w:rPr>
                <w:rFonts w:ascii="宋体" w:hAnsi="宋体" w:hint="eastAsia"/>
                <w:sz w:val="18"/>
                <w:szCs w:val="18"/>
              </w:rPr>
              <w:t>是否</w:t>
            </w:r>
            <w:r w:rsidRPr="001A02C1">
              <w:rPr>
                <w:rFonts w:ascii="宋体" w:hAnsi="宋体"/>
                <w:sz w:val="18"/>
                <w:szCs w:val="18"/>
              </w:rPr>
              <w:t>有明显的侧滑。</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18</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sz w:val="18"/>
                <w:szCs w:val="18"/>
              </w:rPr>
              <w:t>转向节及臂，转向横、直拉杆及球销有裂纹、损伤。</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检查</w:t>
            </w:r>
            <w:r w:rsidRPr="001A02C1">
              <w:rPr>
                <w:rFonts w:ascii="宋体" w:hAnsi="宋体"/>
                <w:sz w:val="18"/>
                <w:szCs w:val="18"/>
              </w:rPr>
              <w:t>转向节及臂，转向横、直拉杆及球销</w:t>
            </w:r>
            <w:r w:rsidRPr="001A02C1">
              <w:rPr>
                <w:rFonts w:ascii="宋体" w:hAnsi="宋体" w:hint="eastAsia"/>
                <w:sz w:val="18"/>
                <w:szCs w:val="18"/>
              </w:rPr>
              <w:t>是否</w:t>
            </w:r>
            <w:r w:rsidRPr="001A02C1">
              <w:rPr>
                <w:rFonts w:ascii="宋体" w:hAnsi="宋体"/>
                <w:sz w:val="18"/>
                <w:szCs w:val="18"/>
              </w:rPr>
              <w:t>有裂纹、损伤。</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19</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制动系统检查</w:t>
            </w: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观光车辆的行车、驻车制动系统不可靠，相应的制动装置损坏。</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检查观光车辆是否具有可靠的行车、驻车制动系统，并且设置相应的制动装置。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20</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55"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行车制动与驻车制动的控制装置不相互独立。</w:t>
            </w:r>
          </w:p>
        </w:tc>
        <w:tc>
          <w:tcPr>
            <w:tcW w:w="80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A02F16">
            <w:pPr>
              <w:spacing w:line="240" w:lineRule="auto"/>
              <w:rPr>
                <w:rFonts w:ascii="宋体" w:hAnsi="宋体"/>
                <w:sz w:val="18"/>
                <w:szCs w:val="18"/>
              </w:rPr>
            </w:pPr>
            <w:r w:rsidRPr="001A02C1">
              <w:rPr>
                <w:rFonts w:ascii="宋体" w:hAnsi="宋体" w:hint="eastAsia"/>
                <w:sz w:val="18"/>
                <w:szCs w:val="18"/>
              </w:rPr>
              <w:t>检查行车制动与驻车制动的控制装置是否相互独立。</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bl>
    <w:p w:rsidR="00A02F16" w:rsidRDefault="00A02F16" w:rsidP="00A02F16">
      <w:pPr>
        <w:pStyle w:val="aff"/>
        <w:numPr>
          <w:ilvl w:val="0"/>
          <w:numId w:val="0"/>
        </w:numPr>
        <w:spacing w:before="156" w:after="156"/>
      </w:pPr>
      <w:r w:rsidRPr="00D2035F">
        <w:rPr>
          <w:rFonts w:hint="eastAsia"/>
        </w:rPr>
        <w:lastRenderedPageBreak/>
        <w:t>表B.2 非公路用旅游观光车</w:t>
      </w:r>
      <w:r w:rsidRPr="00D2035F">
        <w:rPr>
          <w:rFonts w:ascii="宋体" w:eastAsia="宋体" w:hAnsi="宋体" w:hint="eastAsia"/>
        </w:rPr>
        <w:t>（续）</w:t>
      </w:r>
    </w:p>
    <w:tbl>
      <w:tblPr>
        <w:tblW w:w="4885" w:type="pct"/>
        <w:jc w:val="center"/>
        <w:tblLook w:val="0000"/>
      </w:tblPr>
      <w:tblGrid>
        <w:gridCol w:w="440"/>
        <w:gridCol w:w="1079"/>
        <w:gridCol w:w="3519"/>
        <w:gridCol w:w="2430"/>
        <w:gridCol w:w="2814"/>
        <w:gridCol w:w="803"/>
        <w:gridCol w:w="974"/>
        <w:gridCol w:w="760"/>
        <w:gridCol w:w="610"/>
        <w:gridCol w:w="610"/>
        <w:gridCol w:w="407"/>
      </w:tblGrid>
      <w:tr w:rsidR="00A02F16" w:rsidRPr="001A02C1" w:rsidTr="00A02F16">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序号</w:t>
            </w:r>
          </w:p>
        </w:tc>
        <w:tc>
          <w:tcPr>
            <w:tcW w:w="37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项目</w:t>
            </w: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备注</w:t>
            </w: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13</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A02F16">
              <w:rPr>
                <w:rFonts w:ascii="宋体" w:hAnsi="宋体" w:hint="eastAsia"/>
                <w:sz w:val="18"/>
                <w:szCs w:val="18"/>
              </w:rPr>
              <w:t>行驶系统检查</w:t>
            </w: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车架和前后桥有变形、裂纹，前后桥与车架的连接不紧固。轮辋有损坏，车轮螺母不齐全有丢失，螺母松动不紧固。</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定期检查车架和前后桥有无变形、裂纹，前后桥与车架的连接是否紧固。轮辋、车轮螺母是否齐全，螺母是否紧固。</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14</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钢板弹簧不整齐，卡子丢失不齐全，螺栓松动不紧固，与转向桥、驱动桥和车架的联接松动不紧固。减震器有明显的渗漏油现象。</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定期检查钢板弹簧，卡子是否不齐全，螺栓是否紧固，与转向桥、驱动桥和车架的联接是否紧固。</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15</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2.8转向与操纵系统</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观光车辆转向限位装置失效损坏，在平坦、硬实、干燥和清洁的道路上行驶其方向盘有摆振、路感不灵或其他异常现象。</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经常检查观光车辆转向限位装置，检查方向盘是否有摆振、路感不灵或其他异常现象。</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16</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转向系统转动不灵活、有卡滞，在转向操作时与其他部件有干涉。</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检查转向系统转动是否灵活、有卡滞，是否在转向操作时与其他部件有干涉。</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17</w:t>
            </w:r>
          </w:p>
        </w:tc>
        <w:tc>
          <w:tcPr>
            <w:tcW w:w="373" w:type="pct"/>
            <w:vMerge/>
            <w:tcBorders>
              <w:top w:val="single" w:sz="4" w:space="0" w:color="auto"/>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方向盘</w:t>
            </w:r>
            <w:r w:rsidRPr="001A02C1">
              <w:rPr>
                <w:rFonts w:ascii="宋体" w:hAnsi="宋体"/>
                <w:sz w:val="18"/>
                <w:szCs w:val="18"/>
              </w:rPr>
              <w:t>最大转角时，转向轮有明显的侧滑。</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检查方向盘</w:t>
            </w:r>
            <w:r w:rsidRPr="001A02C1">
              <w:rPr>
                <w:rFonts w:ascii="宋体" w:hAnsi="宋体"/>
                <w:sz w:val="18"/>
                <w:szCs w:val="18"/>
              </w:rPr>
              <w:t>最大转角时，转向轮</w:t>
            </w:r>
            <w:r w:rsidRPr="001A02C1">
              <w:rPr>
                <w:rFonts w:ascii="宋体" w:hAnsi="宋体" w:hint="eastAsia"/>
                <w:sz w:val="18"/>
                <w:szCs w:val="18"/>
              </w:rPr>
              <w:t>是否</w:t>
            </w:r>
            <w:r w:rsidRPr="001A02C1">
              <w:rPr>
                <w:rFonts w:ascii="宋体" w:hAnsi="宋体"/>
                <w:sz w:val="18"/>
                <w:szCs w:val="18"/>
              </w:rPr>
              <w:t>有明显的侧滑。</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18</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sz w:val="18"/>
                <w:szCs w:val="18"/>
              </w:rPr>
              <w:t>转向节及臂，转向横、直拉杆及球销有裂纹、损伤。</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w:t>
            </w:r>
            <w:r w:rsidRPr="001A02C1">
              <w:rPr>
                <w:rFonts w:ascii="宋体" w:hAnsi="宋体"/>
                <w:sz w:val="18"/>
                <w:szCs w:val="18"/>
              </w:rPr>
              <w:t>转向节及臂，转向横、直拉杆及球销</w:t>
            </w:r>
            <w:r w:rsidRPr="001A02C1">
              <w:rPr>
                <w:rFonts w:ascii="宋体" w:hAnsi="宋体" w:hint="eastAsia"/>
                <w:sz w:val="18"/>
                <w:szCs w:val="18"/>
              </w:rPr>
              <w:t>是否</w:t>
            </w:r>
            <w:r w:rsidRPr="001A02C1">
              <w:rPr>
                <w:rFonts w:ascii="宋体" w:hAnsi="宋体"/>
                <w:sz w:val="18"/>
                <w:szCs w:val="18"/>
              </w:rPr>
              <w:t>有裂纹、损伤。</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19</w:t>
            </w:r>
          </w:p>
        </w:tc>
        <w:tc>
          <w:tcPr>
            <w:tcW w:w="373"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制动系统检查</w:t>
            </w:r>
          </w:p>
        </w:tc>
        <w:tc>
          <w:tcPr>
            <w:tcW w:w="121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观光车辆的行车、驻车制动系统不可靠，相应的制动装置损坏。</w:t>
            </w:r>
          </w:p>
        </w:tc>
        <w:tc>
          <w:tcPr>
            <w:tcW w:w="8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74"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检查观光车辆是否具有可靠的行车、驻车制动系统，并且设置相应的制动装置。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bl>
    <w:p w:rsidR="00A02F16" w:rsidRDefault="00A02F16" w:rsidP="00A02F16">
      <w:pPr>
        <w:pStyle w:val="aff"/>
        <w:numPr>
          <w:ilvl w:val="0"/>
          <w:numId w:val="0"/>
        </w:numPr>
        <w:spacing w:before="156" w:after="156"/>
      </w:pPr>
    </w:p>
    <w:p w:rsidR="00A02F16" w:rsidRDefault="00A02F16" w:rsidP="00A02F16">
      <w:pPr>
        <w:pStyle w:val="aff"/>
        <w:numPr>
          <w:ilvl w:val="0"/>
          <w:numId w:val="0"/>
        </w:numPr>
        <w:spacing w:before="156" w:after="156"/>
      </w:pPr>
      <w:r w:rsidRPr="00D2035F">
        <w:rPr>
          <w:rFonts w:hint="eastAsia"/>
        </w:rPr>
        <w:lastRenderedPageBreak/>
        <w:t>表B.2 非公路用旅游观光车</w:t>
      </w:r>
      <w:r w:rsidRPr="00D2035F">
        <w:rPr>
          <w:rFonts w:ascii="宋体" w:eastAsia="宋体" w:hAnsi="宋体" w:hint="eastAsia"/>
        </w:rPr>
        <w:t>（续）</w:t>
      </w:r>
    </w:p>
    <w:tbl>
      <w:tblPr>
        <w:tblW w:w="4885" w:type="pct"/>
        <w:jc w:val="center"/>
        <w:tblLook w:val="0000"/>
      </w:tblPr>
      <w:tblGrid>
        <w:gridCol w:w="440"/>
        <w:gridCol w:w="1079"/>
        <w:gridCol w:w="3361"/>
        <w:gridCol w:w="2519"/>
        <w:gridCol w:w="2883"/>
        <w:gridCol w:w="803"/>
        <w:gridCol w:w="974"/>
        <w:gridCol w:w="760"/>
        <w:gridCol w:w="610"/>
        <w:gridCol w:w="610"/>
        <w:gridCol w:w="407"/>
      </w:tblGrid>
      <w:tr w:rsidR="00A02F16" w:rsidRPr="001A02C1" w:rsidTr="00A02F16">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序号</w:t>
            </w:r>
          </w:p>
        </w:tc>
        <w:tc>
          <w:tcPr>
            <w:tcW w:w="37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项目</w:t>
            </w: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备注</w:t>
            </w: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20</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A02F16">
              <w:rPr>
                <w:rFonts w:ascii="宋体" w:hAnsi="宋体" w:hint="eastAsia"/>
                <w:sz w:val="18"/>
                <w:szCs w:val="18"/>
              </w:rPr>
              <w:t>制动系统检查</w:t>
            </w: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行车制动与驻车制动的控制装置不相互独立。</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检查行车制动与驻车制动的控制装置是否相互独立。</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21</w:t>
            </w:r>
          </w:p>
        </w:tc>
        <w:tc>
          <w:tcPr>
            <w:tcW w:w="3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行车制动系统未采用双管路或多管路。</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行车制动系统是否采用双管路或多管路。</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22</w:t>
            </w:r>
          </w:p>
        </w:tc>
        <w:tc>
          <w:tcPr>
            <w:tcW w:w="3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观光车辆未在所有车轮设置行车制动装置，并且由驾驶人员直接操纵；</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检查观光车辆所有车轮上是否均设置行车制动装置，并且由驾驶人员直接操纵；</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23</w:t>
            </w:r>
          </w:p>
        </w:tc>
        <w:tc>
          <w:tcPr>
            <w:tcW w:w="3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驻车制动未通过纯机械装置把工作部件锁止，驾驶员在座位上就可以实现驻车制动。</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检查驻车制动是否通过纯机械装置把工作部件锁止，驾驶员在座位上就可以实现驻车制动。</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24</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观光车辆带有车厢时，车厢无制动功能，且该制动功能不能由观光车上的驾驶员方便地实施。</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检查观光车辆带有车厢时，车厢是否有制动功能，且该制动功能可以由观光车上的驾驶员方便地实施。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25</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制动力不能够保证在额定载荷状态下，使其在最大爬坡度的上、下方向驻车。</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检查制动力是否能够保证在额定载荷状态下，使其在最大爬坡度的上、下方向驻车。</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26</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电气和控制系统检查</w:t>
            </w: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观光车辆的启动</w:t>
            </w:r>
            <w:r w:rsidRPr="001A02C1">
              <w:rPr>
                <w:rFonts w:ascii="宋体" w:hAnsi="宋体"/>
                <w:sz w:val="18"/>
                <w:szCs w:val="18"/>
              </w:rPr>
              <w:t>开关装置</w:t>
            </w:r>
            <w:r w:rsidRPr="001A02C1">
              <w:rPr>
                <w:rFonts w:ascii="宋体" w:hAnsi="宋体" w:hint="eastAsia"/>
                <w:sz w:val="18"/>
                <w:szCs w:val="18"/>
              </w:rPr>
              <w:t>损坏失效</w:t>
            </w:r>
            <w:r w:rsidRPr="001A02C1">
              <w:rPr>
                <w:rFonts w:ascii="宋体" w:hAnsi="宋体"/>
                <w:sz w:val="18"/>
                <w:szCs w:val="18"/>
              </w:rPr>
              <w:t>。</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检查观光车辆的启动</w:t>
            </w:r>
            <w:r w:rsidRPr="001A02C1">
              <w:rPr>
                <w:rFonts w:ascii="宋体" w:hAnsi="宋体"/>
                <w:sz w:val="18"/>
                <w:szCs w:val="18"/>
              </w:rPr>
              <w:t>开关装置</w:t>
            </w:r>
            <w:r w:rsidRPr="001A02C1">
              <w:rPr>
                <w:rFonts w:ascii="宋体" w:hAnsi="宋体" w:hint="eastAsia"/>
                <w:sz w:val="18"/>
                <w:szCs w:val="18"/>
              </w:rPr>
              <w:t>是否损坏失效</w:t>
            </w:r>
            <w:r w:rsidRPr="001A02C1">
              <w:rPr>
                <w:rFonts w:ascii="宋体" w:hAnsi="宋体"/>
                <w:sz w:val="18"/>
                <w:szCs w:val="18"/>
              </w:rPr>
              <w:t>。</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27</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蓄电池观光车辆的控制系统过电流、过热、过电压和欠电压的保护功能失效。</w:t>
            </w:r>
          </w:p>
        </w:tc>
        <w:tc>
          <w:tcPr>
            <w:tcW w:w="87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9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检查蓄电池观光车辆的控制系统过电流、过热、过电压和欠电压的保护功能是否正常。</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bl>
    <w:p w:rsidR="00A02F16" w:rsidRDefault="00A02F16" w:rsidP="00A02F16">
      <w:pPr>
        <w:pStyle w:val="aff"/>
        <w:numPr>
          <w:ilvl w:val="0"/>
          <w:numId w:val="0"/>
        </w:numPr>
        <w:spacing w:before="156" w:after="156"/>
      </w:pPr>
    </w:p>
    <w:p w:rsidR="00A02F16" w:rsidRDefault="00A02F16" w:rsidP="00A02F16">
      <w:pPr>
        <w:pStyle w:val="aff"/>
        <w:numPr>
          <w:ilvl w:val="0"/>
          <w:numId w:val="0"/>
        </w:numPr>
        <w:spacing w:before="156" w:after="156"/>
      </w:pPr>
      <w:r w:rsidRPr="00D2035F">
        <w:rPr>
          <w:rFonts w:hint="eastAsia"/>
        </w:rPr>
        <w:lastRenderedPageBreak/>
        <w:t>表B.2 非公路用旅游观光车</w:t>
      </w:r>
      <w:r w:rsidRPr="00D2035F">
        <w:rPr>
          <w:rFonts w:ascii="宋体" w:eastAsia="宋体" w:hAnsi="宋体" w:hint="eastAsia"/>
        </w:rPr>
        <w:t>（续）</w:t>
      </w:r>
    </w:p>
    <w:tbl>
      <w:tblPr>
        <w:tblW w:w="4885" w:type="pct"/>
        <w:jc w:val="center"/>
        <w:tblLook w:val="0000"/>
      </w:tblPr>
      <w:tblGrid>
        <w:gridCol w:w="440"/>
        <w:gridCol w:w="1079"/>
        <w:gridCol w:w="3360"/>
        <w:gridCol w:w="2288"/>
        <w:gridCol w:w="3115"/>
        <w:gridCol w:w="803"/>
        <w:gridCol w:w="974"/>
        <w:gridCol w:w="760"/>
        <w:gridCol w:w="610"/>
        <w:gridCol w:w="610"/>
        <w:gridCol w:w="407"/>
      </w:tblGrid>
      <w:tr w:rsidR="00A02F16" w:rsidRPr="001A02C1" w:rsidTr="00A02F16">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序号</w:t>
            </w:r>
          </w:p>
        </w:tc>
        <w:tc>
          <w:tcPr>
            <w:tcW w:w="37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项目</w:t>
            </w: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备注</w:t>
            </w: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28</w:t>
            </w:r>
          </w:p>
        </w:tc>
        <w:tc>
          <w:tcPr>
            <w:tcW w:w="3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A02F16">
              <w:rPr>
                <w:rFonts w:ascii="宋体" w:hAnsi="宋体" w:hint="eastAsia"/>
                <w:sz w:val="18"/>
                <w:szCs w:val="18"/>
              </w:rPr>
              <w:t>电气和控制系统检查</w:t>
            </w: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观光车的前照灯、制动灯、转向灯等照明和信号装置失效损坏。</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检查观光车的前照灯、制动灯、转向灯等照明和信号装置。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29</w:t>
            </w:r>
          </w:p>
        </w:tc>
        <w:tc>
          <w:tcPr>
            <w:tcW w:w="3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内燃观光车辆的里程表、车速表、发动机水温表或水温报警灯、机油压力表（或油压报警灯）、蓄电池充电（报警）指示灯和燃油表，采用气压制动系统的观光车气压表失效或损坏。</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检查内燃观光车辆的里程表、车速表、发动机水温表或水温报警灯、机油压力表（或油压报警灯）、蓄电池充电（报警）指示灯和燃油表，采用气压制动系统的观光车气压表。</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30</w:t>
            </w:r>
          </w:p>
        </w:tc>
        <w:tc>
          <w:tcPr>
            <w:tcW w:w="3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蓄电池观光车辆的车速里程表或计时表、车速表、电流表或蓄电池荷电状态指示器损坏失效。</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检查蓄电池观光车辆的车速里程表或计时表、车速表、电流表或蓄电池荷电状态指示器。</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31</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蓄电池</w:t>
            </w:r>
            <w:r w:rsidRPr="001A02C1">
              <w:rPr>
                <w:rFonts w:ascii="宋体" w:hAnsi="宋体"/>
                <w:sz w:val="18"/>
                <w:szCs w:val="18"/>
              </w:rPr>
              <w:t>观光车辆总电源</w:t>
            </w:r>
            <w:r w:rsidRPr="001A02C1">
              <w:rPr>
                <w:rFonts w:ascii="宋体" w:hAnsi="宋体" w:hint="eastAsia"/>
                <w:sz w:val="18"/>
                <w:szCs w:val="18"/>
              </w:rPr>
              <w:t>的</w:t>
            </w:r>
            <w:r w:rsidRPr="001A02C1">
              <w:rPr>
                <w:rFonts w:ascii="宋体" w:hAnsi="宋体"/>
                <w:sz w:val="18"/>
                <w:szCs w:val="18"/>
              </w:rPr>
              <w:t>机械方式紧急断电装置</w:t>
            </w:r>
            <w:r w:rsidRPr="001A02C1">
              <w:rPr>
                <w:rFonts w:ascii="宋体" w:hAnsi="宋体" w:hint="eastAsia"/>
                <w:sz w:val="18"/>
                <w:szCs w:val="18"/>
              </w:rPr>
              <w:t>失效或损坏</w:t>
            </w:r>
            <w:r w:rsidRPr="001A02C1">
              <w:rPr>
                <w:rFonts w:ascii="宋体" w:hAnsi="宋体"/>
                <w:sz w:val="18"/>
                <w:szCs w:val="18"/>
              </w:rPr>
              <w:t>。</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检查蓄电池</w:t>
            </w:r>
            <w:r w:rsidRPr="001A02C1">
              <w:rPr>
                <w:rFonts w:ascii="宋体" w:hAnsi="宋体"/>
                <w:sz w:val="18"/>
                <w:szCs w:val="18"/>
              </w:rPr>
              <w:t>观光车辆总电源</w:t>
            </w:r>
            <w:r w:rsidRPr="001A02C1">
              <w:rPr>
                <w:rFonts w:ascii="宋体" w:hAnsi="宋体" w:hint="eastAsia"/>
                <w:sz w:val="18"/>
                <w:szCs w:val="18"/>
              </w:rPr>
              <w:t>的</w:t>
            </w:r>
            <w:r w:rsidRPr="001A02C1">
              <w:rPr>
                <w:rFonts w:ascii="宋体" w:hAnsi="宋体"/>
                <w:sz w:val="18"/>
                <w:szCs w:val="18"/>
              </w:rPr>
              <w:t>机械方式紧急断电装置</w:t>
            </w:r>
            <w:r w:rsidRPr="001A02C1">
              <w:rPr>
                <w:rFonts w:ascii="宋体" w:hAnsi="宋体" w:hint="eastAsia"/>
                <w:sz w:val="18"/>
                <w:szCs w:val="18"/>
              </w:rPr>
              <w:t>是否正常</w:t>
            </w:r>
            <w:r w:rsidRPr="001A02C1">
              <w:rPr>
                <w:rFonts w:ascii="宋体" w:hAnsi="宋体"/>
                <w:sz w:val="18"/>
                <w:szCs w:val="18"/>
              </w:rPr>
              <w:t>。</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32</w:t>
            </w:r>
          </w:p>
        </w:tc>
        <w:tc>
          <w:tcPr>
            <w:tcW w:w="373" w:type="pct"/>
            <w:vMerge w:val="restar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A02F16">
            <w:pPr>
              <w:spacing w:line="240" w:lineRule="auto"/>
              <w:jc w:val="center"/>
              <w:rPr>
                <w:rFonts w:ascii="宋体" w:hAnsi="宋体"/>
                <w:sz w:val="18"/>
                <w:szCs w:val="18"/>
              </w:rPr>
            </w:pPr>
            <w:r w:rsidRPr="001A02C1">
              <w:rPr>
                <w:rFonts w:ascii="宋体" w:hAnsi="宋体" w:hint="eastAsia"/>
                <w:sz w:val="18"/>
                <w:szCs w:val="18"/>
              </w:rPr>
              <w:t>2.11安全保护与防护装置检查</w:t>
            </w: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观光车辆能够发出清晰声响的警示装置失效或未设置，左右侧后视镜损坏。</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检查观光车辆的警示装置和左右侧后视镜。</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33</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未在每位座位上配备安全带等安全保护装置或安全带损坏。</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检查安全带等安全保护装置。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34</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未在每位乘员处设置安全实用的扶手或拉手，或扶手拉手失效；</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检查扶手或拉手的设置；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A02F16" w:rsidRPr="001A02C1" w:rsidTr="00A02F16">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35</w:t>
            </w:r>
          </w:p>
        </w:tc>
        <w:tc>
          <w:tcPr>
            <w:tcW w:w="373" w:type="pct"/>
            <w:vMerge/>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1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观光车辆的侧面未设置护栏、围栏、护链等安全防护装置，在车辆运行时，不能够起到安全防护作用。</w:t>
            </w:r>
          </w:p>
        </w:tc>
        <w:tc>
          <w:tcPr>
            <w:tcW w:w="792"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0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检查观光车辆的侧面是否设置护栏、围栏、护链等安全防护装置，在车辆运行时，是否能够起到安全防护作用。</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bl>
    <w:p w:rsidR="00A02F16" w:rsidRDefault="00A02F16" w:rsidP="00A02F16">
      <w:pPr>
        <w:pStyle w:val="aff"/>
        <w:numPr>
          <w:ilvl w:val="0"/>
          <w:numId w:val="0"/>
        </w:numPr>
        <w:spacing w:before="156" w:after="156"/>
      </w:pPr>
    </w:p>
    <w:p w:rsidR="00A02F16" w:rsidRDefault="00A02F16" w:rsidP="00A02F16">
      <w:pPr>
        <w:pStyle w:val="aff"/>
        <w:numPr>
          <w:ilvl w:val="0"/>
          <w:numId w:val="0"/>
        </w:numPr>
        <w:spacing w:before="156" w:after="156"/>
      </w:pPr>
      <w:r w:rsidRPr="00D2035F">
        <w:rPr>
          <w:rFonts w:hint="eastAsia"/>
        </w:rPr>
        <w:lastRenderedPageBreak/>
        <w:t>表B.2 非公路用旅游观光车</w:t>
      </w:r>
      <w:r w:rsidRPr="00D2035F">
        <w:rPr>
          <w:rFonts w:ascii="宋体" w:eastAsia="宋体" w:hAnsi="宋体" w:hint="eastAsia"/>
        </w:rPr>
        <w:t>（续）</w:t>
      </w:r>
    </w:p>
    <w:tbl>
      <w:tblPr>
        <w:tblW w:w="4885" w:type="pct"/>
        <w:jc w:val="center"/>
        <w:tblLook w:val="0000"/>
      </w:tblPr>
      <w:tblGrid>
        <w:gridCol w:w="439"/>
        <w:gridCol w:w="789"/>
        <w:gridCol w:w="3172"/>
        <w:gridCol w:w="2398"/>
        <w:gridCol w:w="3484"/>
        <w:gridCol w:w="803"/>
        <w:gridCol w:w="974"/>
        <w:gridCol w:w="760"/>
        <w:gridCol w:w="610"/>
        <w:gridCol w:w="610"/>
        <w:gridCol w:w="407"/>
      </w:tblGrid>
      <w:tr w:rsidR="007F7CBC" w:rsidRPr="001A02C1" w:rsidTr="007F7CBC">
        <w:trPr>
          <w:trHeight w:val="570"/>
          <w:tblHeader/>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序号</w:t>
            </w:r>
          </w:p>
        </w:tc>
        <w:tc>
          <w:tcPr>
            <w:tcW w:w="27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检查</w:t>
            </w:r>
          </w:p>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项目</w:t>
            </w: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危险源（危害因素）</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可能导致的事故特征及后果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控制措施</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L：发生事故的可能性</w:t>
            </w: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S：发生事故的后果严重性</w:t>
            </w: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R(L*S)</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评价级别</w:t>
            </w: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管控级别</w:t>
            </w: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备注</w:t>
            </w: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36</w:t>
            </w:r>
          </w:p>
        </w:tc>
        <w:tc>
          <w:tcPr>
            <w:tcW w:w="2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A02F16">
              <w:rPr>
                <w:rFonts w:ascii="宋体" w:hAnsi="宋体" w:hint="eastAsia"/>
                <w:sz w:val="18"/>
                <w:szCs w:val="18"/>
              </w:rPr>
              <w:t>2.11安全保护与防护装置检查</w:t>
            </w: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未在与运行方向相反布置的、位于观光辆车最后部的乘客，设置安全护栏或者侧围等安全防护装置。</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检查在与运行方向相反布置的、位于观光辆车最后部的乘客，是否设置安全护栏或者侧围等安全防护装置。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37</w:t>
            </w:r>
          </w:p>
        </w:tc>
        <w:tc>
          <w:tcPr>
            <w:tcW w:w="2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观光列车的最后一节车厢内，未设置安全员专用座椅，未设置安全员与驾驶人员有效沟通的装置；</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检查观光列车的最后一节车厢内，是否设置安全员专用座椅，是否设置安全员与驾驶人员有效沟通的装置；</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38</w:t>
            </w:r>
          </w:p>
        </w:tc>
        <w:tc>
          <w:tcPr>
            <w:tcW w:w="2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观光车、观光列车的每节车厢未配备有合格有效的灭火器，并且便于取用。</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检查观光车、观光列车的每节车厢是否配备有合格有效的灭火器，并且便于取用。</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39</w:t>
            </w:r>
          </w:p>
        </w:tc>
        <w:tc>
          <w:tcPr>
            <w:tcW w:w="273" w:type="pct"/>
            <w:vMerge/>
            <w:tcBorders>
              <w:top w:val="single" w:sz="4" w:space="0" w:color="auto"/>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观光列车装有挡风玻璃的，前挡风玻璃刮水器损坏失效。</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检查观光列车前挡风玻璃刮水器。</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40</w:t>
            </w:r>
          </w:p>
        </w:tc>
        <w:tc>
          <w:tcPr>
            <w:tcW w:w="2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观光列车未设置视频控制装置或视频控制装置损坏失效。</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检查观光列车是否设置视频控制装置或视频控制装置是否正常。</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41</w:t>
            </w:r>
          </w:p>
        </w:tc>
        <w:tc>
          <w:tcPr>
            <w:tcW w:w="273" w:type="pct"/>
            <w:vMerge w:val="restart"/>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2.13作业环境</w:t>
            </w: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观光车辆行驶路面不平坦硬实；行驶线路中存在陡坡、长坡、急弯、窄道、深沟等特殊路况时，未设置保护设施、警示标志和限制提示等。</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检查观光车辆行驶路面是否平坦硬实；行驶线路中存在陡坡、长坡、急弯、窄道、深沟等特殊路况时，是否设置保护设施、警示标志和限制提示等。</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42</w:t>
            </w:r>
          </w:p>
        </w:tc>
        <w:tc>
          <w:tcPr>
            <w:tcW w:w="273" w:type="pct"/>
            <w:vMerge/>
            <w:tcBorders>
              <w:left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观光车辆行驶的路线中，最大坡度超过10%(坡长小于20m的短坡除外)，观光列车行驶的路线中，最大坡度超过4%(坡长小于20m的短坡除外)。</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检查观光车辆行驶的路线中，最大坡度是否超过10%(坡长小于20m的短坡除外)，观光列车行驶的路线中，最大坡度是否超过4%(坡长小于20m的短坡除外)。</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r w:rsidR="007F7CBC" w:rsidRPr="001A02C1" w:rsidTr="007F7CBC">
        <w:trPr>
          <w:trHeight w:val="510"/>
          <w:jc w:val="center"/>
        </w:trPr>
        <w:tc>
          <w:tcPr>
            <w:tcW w:w="152" w:type="pct"/>
            <w:tcBorders>
              <w:top w:val="single" w:sz="4" w:space="0" w:color="auto"/>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r w:rsidRPr="001A02C1">
              <w:rPr>
                <w:rFonts w:ascii="宋体" w:hAnsi="宋体" w:hint="eastAsia"/>
                <w:sz w:val="18"/>
                <w:szCs w:val="18"/>
              </w:rPr>
              <w:t>43</w:t>
            </w:r>
          </w:p>
        </w:tc>
        <w:tc>
          <w:tcPr>
            <w:tcW w:w="273" w:type="pct"/>
            <w:vMerge/>
            <w:tcBorders>
              <w:left w:val="single" w:sz="4" w:space="0" w:color="auto"/>
              <w:bottom w:val="single" w:sz="4" w:space="0" w:color="auto"/>
              <w:right w:val="single" w:sz="4" w:space="0" w:color="auto"/>
            </w:tcBorders>
            <w:vAlign w:val="center"/>
          </w:tcPr>
          <w:p w:rsidR="00A02F16" w:rsidRPr="001A02C1" w:rsidRDefault="00A02F16" w:rsidP="00494AFF">
            <w:pPr>
              <w:spacing w:line="240" w:lineRule="auto"/>
              <w:jc w:val="center"/>
              <w:rPr>
                <w:rFonts w:ascii="宋体" w:hAnsi="宋体"/>
                <w:sz w:val="18"/>
                <w:szCs w:val="18"/>
              </w:rPr>
            </w:pPr>
          </w:p>
        </w:tc>
        <w:tc>
          <w:tcPr>
            <w:tcW w:w="109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使用单位改变观光车辆非封闭的要求。</w:t>
            </w:r>
          </w:p>
        </w:tc>
        <w:tc>
          <w:tcPr>
            <w:tcW w:w="830"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坠落、剪切、打击、触电、碰撞、挤压、受困或故障</w:t>
            </w:r>
          </w:p>
        </w:tc>
        <w:tc>
          <w:tcPr>
            <w:tcW w:w="1206"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r w:rsidRPr="001A02C1">
              <w:rPr>
                <w:rFonts w:ascii="宋体" w:hAnsi="宋体" w:hint="eastAsia"/>
                <w:sz w:val="18"/>
                <w:szCs w:val="18"/>
              </w:rPr>
              <w:t>检查观光车辆的非封闭状态。</w:t>
            </w:r>
          </w:p>
        </w:tc>
        <w:tc>
          <w:tcPr>
            <w:tcW w:w="278"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337"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63"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21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c>
          <w:tcPr>
            <w:tcW w:w="141" w:type="pct"/>
            <w:tcBorders>
              <w:top w:val="single" w:sz="4" w:space="0" w:color="auto"/>
              <w:left w:val="nil"/>
              <w:bottom w:val="single" w:sz="4" w:space="0" w:color="auto"/>
              <w:right w:val="single" w:sz="4" w:space="0" w:color="auto"/>
            </w:tcBorders>
            <w:vAlign w:val="center"/>
          </w:tcPr>
          <w:p w:rsidR="00A02F16" w:rsidRPr="001A02C1" w:rsidRDefault="00A02F16" w:rsidP="00494AFF">
            <w:pPr>
              <w:spacing w:line="240" w:lineRule="auto"/>
              <w:rPr>
                <w:rFonts w:ascii="宋体" w:hAnsi="宋体"/>
                <w:sz w:val="18"/>
                <w:szCs w:val="18"/>
              </w:rPr>
            </w:pPr>
          </w:p>
        </w:tc>
      </w:tr>
    </w:tbl>
    <w:p w:rsidR="00BB6F02" w:rsidRPr="00BB6F02" w:rsidRDefault="00BB6F02" w:rsidP="00BB6F02">
      <w:pPr>
        <w:pStyle w:val="affff6"/>
        <w:ind w:firstLine="420"/>
      </w:pPr>
    </w:p>
    <w:p w:rsidR="007F7CBC" w:rsidRDefault="007F7CBC" w:rsidP="00BB6F02">
      <w:pPr>
        <w:pStyle w:val="affff6"/>
        <w:ind w:firstLine="420"/>
        <w:sectPr w:rsidR="007F7CBC" w:rsidSect="00BB6F02">
          <w:pgSz w:w="16838" w:h="11906" w:orient="landscape" w:code="9"/>
          <w:pgMar w:top="1134" w:right="1134" w:bottom="1134" w:left="1134" w:header="1418" w:footer="1134" w:gutter="284"/>
          <w:cols w:space="425"/>
          <w:formProt w:val="0"/>
          <w:docGrid w:type="linesAndChars" w:linePitch="312"/>
        </w:sectPr>
      </w:pPr>
    </w:p>
    <w:p w:rsidR="00BB6F02" w:rsidRDefault="00BB6F02" w:rsidP="007F7CBC">
      <w:pPr>
        <w:pStyle w:val="af8"/>
        <w:rPr>
          <w:vanish w:val="0"/>
        </w:rPr>
      </w:pPr>
    </w:p>
    <w:p w:rsidR="007F7CBC" w:rsidRDefault="007F7CBC" w:rsidP="007F7CBC">
      <w:pPr>
        <w:pStyle w:val="afe"/>
        <w:rPr>
          <w:vanish w:val="0"/>
        </w:rPr>
      </w:pPr>
    </w:p>
    <w:p w:rsidR="007F7CBC" w:rsidRDefault="007F7CBC" w:rsidP="007F7CBC">
      <w:pPr>
        <w:pStyle w:val="aff3"/>
        <w:spacing w:before="78" w:after="156"/>
      </w:pPr>
      <w:r>
        <w:br/>
      </w:r>
      <w:bookmarkStart w:id="68" w:name="_Toc59436439"/>
      <w:r>
        <w:rPr>
          <w:rFonts w:hint="eastAsia"/>
        </w:rPr>
        <w:t>（资料性）</w:t>
      </w:r>
      <w:r>
        <w:br/>
      </w:r>
      <w:r>
        <w:rPr>
          <w:rFonts w:hint="eastAsia"/>
        </w:rPr>
        <w:t>风险分级管控清单</w:t>
      </w:r>
      <w:bookmarkEnd w:id="68"/>
    </w:p>
    <w:p w:rsidR="007F7CBC" w:rsidRDefault="007F7CBC" w:rsidP="007F7CBC">
      <w:pPr>
        <w:pStyle w:val="affff6"/>
        <w:ind w:firstLine="420"/>
      </w:pPr>
      <w:r>
        <w:rPr>
          <w:rFonts w:hint="eastAsia"/>
        </w:rPr>
        <w:t>风险分级管控清单见表C.1。</w:t>
      </w:r>
    </w:p>
    <w:p w:rsidR="007F7CBC" w:rsidRPr="007F7CBC" w:rsidRDefault="007F7CBC" w:rsidP="007F7CBC">
      <w:pPr>
        <w:pStyle w:val="aff"/>
        <w:spacing w:before="156" w:after="156"/>
      </w:pPr>
      <w:r>
        <w:rPr>
          <w:rFonts w:hint="eastAsia"/>
        </w:rPr>
        <w:t>风险分级管控清单</w:t>
      </w:r>
    </w:p>
    <w:tbl>
      <w:tblPr>
        <w:tblW w:w="48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1"/>
        <w:gridCol w:w="879"/>
        <w:gridCol w:w="3560"/>
        <w:gridCol w:w="607"/>
        <w:gridCol w:w="599"/>
        <w:gridCol w:w="2365"/>
        <w:gridCol w:w="3230"/>
        <w:gridCol w:w="674"/>
        <w:gridCol w:w="714"/>
        <w:gridCol w:w="604"/>
        <w:gridCol w:w="625"/>
      </w:tblGrid>
      <w:tr w:rsidR="007F7CBC" w:rsidRPr="007F7CBC" w:rsidTr="007F7CBC">
        <w:trPr>
          <w:trHeight w:val="20"/>
          <w:jc w:val="center"/>
        </w:trPr>
        <w:tc>
          <w:tcPr>
            <w:tcW w:w="512" w:type="pct"/>
            <w:gridSpan w:val="2"/>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检查项目</w:t>
            </w:r>
          </w:p>
        </w:tc>
        <w:tc>
          <w:tcPr>
            <w:tcW w:w="1231"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标准</w:t>
            </w:r>
          </w:p>
        </w:tc>
        <w:tc>
          <w:tcPr>
            <w:tcW w:w="210"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评价级别</w:t>
            </w:r>
          </w:p>
        </w:tc>
        <w:tc>
          <w:tcPr>
            <w:tcW w:w="207"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管控级别</w:t>
            </w:r>
          </w:p>
        </w:tc>
        <w:tc>
          <w:tcPr>
            <w:tcW w:w="818"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不符合标准情况可能导致的事故特征及后果</w:t>
            </w:r>
          </w:p>
        </w:tc>
        <w:tc>
          <w:tcPr>
            <w:tcW w:w="1117"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管控措施</w:t>
            </w:r>
          </w:p>
        </w:tc>
        <w:tc>
          <w:tcPr>
            <w:tcW w:w="233"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管控层级</w:t>
            </w:r>
          </w:p>
        </w:tc>
        <w:tc>
          <w:tcPr>
            <w:tcW w:w="247"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责任单位</w:t>
            </w:r>
          </w:p>
        </w:tc>
        <w:tc>
          <w:tcPr>
            <w:tcW w:w="209"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责任人</w:t>
            </w:r>
          </w:p>
        </w:tc>
        <w:tc>
          <w:tcPr>
            <w:tcW w:w="216"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备注</w:t>
            </w: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序号</w:t>
            </w:r>
          </w:p>
        </w:tc>
        <w:tc>
          <w:tcPr>
            <w:tcW w:w="304"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名称</w:t>
            </w:r>
          </w:p>
        </w:tc>
        <w:tc>
          <w:tcPr>
            <w:tcW w:w="1231" w:type="pct"/>
            <w:vMerge/>
            <w:vAlign w:val="center"/>
          </w:tcPr>
          <w:p w:rsidR="007F7CBC" w:rsidRPr="007F7CBC" w:rsidRDefault="007F7CBC" w:rsidP="007F7CBC">
            <w:pPr>
              <w:spacing w:line="240" w:lineRule="auto"/>
              <w:jc w:val="center"/>
              <w:rPr>
                <w:rFonts w:ascii="宋体" w:hAnsi="宋体"/>
                <w:sz w:val="18"/>
                <w:szCs w:val="18"/>
              </w:rPr>
            </w:pPr>
          </w:p>
        </w:tc>
        <w:tc>
          <w:tcPr>
            <w:tcW w:w="210" w:type="pct"/>
            <w:vMerge/>
            <w:vAlign w:val="center"/>
          </w:tcPr>
          <w:p w:rsidR="007F7CBC" w:rsidRPr="007F7CBC" w:rsidRDefault="007F7CBC" w:rsidP="007F7CBC">
            <w:pPr>
              <w:spacing w:line="240" w:lineRule="auto"/>
              <w:jc w:val="center"/>
              <w:rPr>
                <w:rFonts w:ascii="宋体" w:hAnsi="宋体"/>
                <w:sz w:val="18"/>
                <w:szCs w:val="18"/>
              </w:rPr>
            </w:pPr>
          </w:p>
        </w:tc>
        <w:tc>
          <w:tcPr>
            <w:tcW w:w="207" w:type="pct"/>
            <w:vMerge/>
            <w:vAlign w:val="center"/>
          </w:tcPr>
          <w:p w:rsidR="007F7CBC" w:rsidRPr="007F7CBC" w:rsidRDefault="007F7CBC" w:rsidP="007F7CBC">
            <w:pPr>
              <w:spacing w:line="240" w:lineRule="auto"/>
              <w:jc w:val="center"/>
              <w:rPr>
                <w:rFonts w:ascii="宋体" w:hAnsi="宋体"/>
                <w:sz w:val="18"/>
                <w:szCs w:val="18"/>
              </w:rPr>
            </w:pPr>
          </w:p>
        </w:tc>
        <w:tc>
          <w:tcPr>
            <w:tcW w:w="818" w:type="pct"/>
            <w:vMerge/>
            <w:vAlign w:val="center"/>
          </w:tcPr>
          <w:p w:rsidR="007F7CBC" w:rsidRPr="007F7CBC" w:rsidRDefault="007F7CBC" w:rsidP="007F7CBC">
            <w:pPr>
              <w:spacing w:line="240" w:lineRule="auto"/>
              <w:jc w:val="center"/>
              <w:rPr>
                <w:rFonts w:ascii="宋体" w:hAnsi="宋体"/>
                <w:sz w:val="18"/>
                <w:szCs w:val="18"/>
              </w:rPr>
            </w:pPr>
          </w:p>
        </w:tc>
        <w:tc>
          <w:tcPr>
            <w:tcW w:w="1117" w:type="pct"/>
            <w:vMerge/>
            <w:vAlign w:val="center"/>
          </w:tcPr>
          <w:p w:rsidR="007F7CBC" w:rsidRPr="007F7CBC" w:rsidRDefault="007F7CBC" w:rsidP="007F7CBC">
            <w:pPr>
              <w:spacing w:line="240" w:lineRule="auto"/>
              <w:jc w:val="center"/>
              <w:rPr>
                <w:rFonts w:ascii="宋体" w:hAnsi="宋体"/>
                <w:sz w:val="18"/>
                <w:szCs w:val="18"/>
              </w:rPr>
            </w:pPr>
          </w:p>
        </w:tc>
        <w:tc>
          <w:tcPr>
            <w:tcW w:w="233" w:type="pct"/>
            <w:vMerge/>
            <w:vAlign w:val="center"/>
          </w:tcPr>
          <w:p w:rsidR="007F7CBC" w:rsidRPr="007F7CBC" w:rsidRDefault="007F7CBC" w:rsidP="007F7CBC">
            <w:pPr>
              <w:spacing w:line="240" w:lineRule="auto"/>
              <w:jc w:val="center"/>
              <w:rPr>
                <w:rFonts w:ascii="宋体" w:hAnsi="宋体"/>
                <w:sz w:val="18"/>
                <w:szCs w:val="18"/>
              </w:rPr>
            </w:pPr>
          </w:p>
        </w:tc>
        <w:tc>
          <w:tcPr>
            <w:tcW w:w="247" w:type="pct"/>
            <w:vMerge/>
            <w:vAlign w:val="center"/>
          </w:tcPr>
          <w:p w:rsidR="007F7CBC" w:rsidRPr="007F7CBC" w:rsidRDefault="007F7CBC" w:rsidP="007F7CBC">
            <w:pPr>
              <w:spacing w:line="240" w:lineRule="auto"/>
              <w:jc w:val="center"/>
              <w:rPr>
                <w:rFonts w:ascii="宋体" w:hAnsi="宋体"/>
                <w:sz w:val="18"/>
                <w:szCs w:val="18"/>
              </w:rPr>
            </w:pPr>
          </w:p>
        </w:tc>
        <w:tc>
          <w:tcPr>
            <w:tcW w:w="209" w:type="pct"/>
            <w:vMerge/>
            <w:vAlign w:val="center"/>
          </w:tcPr>
          <w:p w:rsidR="007F7CBC" w:rsidRPr="007F7CBC" w:rsidRDefault="007F7CBC" w:rsidP="007F7CBC">
            <w:pPr>
              <w:spacing w:line="240" w:lineRule="auto"/>
              <w:jc w:val="center"/>
              <w:rPr>
                <w:rFonts w:ascii="宋体" w:hAnsi="宋体"/>
                <w:sz w:val="18"/>
                <w:szCs w:val="18"/>
              </w:rPr>
            </w:pPr>
          </w:p>
        </w:tc>
        <w:tc>
          <w:tcPr>
            <w:tcW w:w="216" w:type="pct"/>
            <w:vMerge/>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1</w:t>
            </w:r>
          </w:p>
        </w:tc>
        <w:tc>
          <w:tcPr>
            <w:tcW w:w="304" w:type="pct"/>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安全保护与防护装置检查</w:t>
            </w: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叉车发出清晰声响的警示装置损坏；</w:t>
            </w:r>
          </w:p>
        </w:tc>
        <w:tc>
          <w:tcPr>
            <w:tcW w:w="210"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2级</w:t>
            </w:r>
          </w:p>
        </w:tc>
        <w:tc>
          <w:tcPr>
            <w:tcW w:w="20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橙</w:t>
            </w: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坠落、剪切、打击、触电、碰撞、挤压或故障</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检查叉车的警示装置是否完好；</w:t>
            </w:r>
          </w:p>
        </w:tc>
        <w:tc>
          <w:tcPr>
            <w:tcW w:w="233"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部门级</w:t>
            </w:r>
          </w:p>
        </w:tc>
        <w:tc>
          <w:tcPr>
            <w:tcW w:w="24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安全部</w:t>
            </w:r>
          </w:p>
        </w:tc>
        <w:tc>
          <w:tcPr>
            <w:tcW w:w="209" w:type="pct"/>
            <w:vAlign w:val="center"/>
          </w:tcPr>
          <w:p w:rsidR="007F7CBC" w:rsidRPr="007F7CBC" w:rsidRDefault="007F7CBC" w:rsidP="007F7CBC">
            <w:pPr>
              <w:spacing w:line="240" w:lineRule="auto"/>
              <w:jc w:val="center"/>
              <w:rPr>
                <w:rFonts w:ascii="宋体" w:hAnsi="宋体"/>
                <w:sz w:val="18"/>
                <w:szCs w:val="18"/>
              </w:rPr>
            </w:pPr>
          </w:p>
        </w:tc>
        <w:tc>
          <w:tcPr>
            <w:tcW w:w="216"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示例</w:t>
            </w: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2</w:t>
            </w:r>
          </w:p>
        </w:tc>
        <w:tc>
          <w:tcPr>
            <w:tcW w:w="304" w:type="pct"/>
            <w:vMerge/>
            <w:vAlign w:val="center"/>
          </w:tcPr>
          <w:p w:rsidR="007F7CBC" w:rsidRPr="007F7CBC" w:rsidRDefault="007F7CBC" w:rsidP="007F7CBC">
            <w:pPr>
              <w:spacing w:line="240" w:lineRule="auto"/>
              <w:jc w:val="center"/>
              <w:rPr>
                <w:rFonts w:ascii="宋体" w:hAnsi="宋体"/>
                <w:sz w:val="18"/>
                <w:szCs w:val="18"/>
              </w:rPr>
            </w:pP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座驾式车辆的驾驶人员位置上未配备安全带等防护约束装置，或安全带损毁。</w:t>
            </w:r>
          </w:p>
        </w:tc>
        <w:tc>
          <w:tcPr>
            <w:tcW w:w="210" w:type="pct"/>
            <w:vAlign w:val="center"/>
          </w:tcPr>
          <w:p w:rsidR="007F7CBC" w:rsidRPr="007F7CBC" w:rsidRDefault="007F7CBC" w:rsidP="007F7CBC">
            <w:pPr>
              <w:spacing w:line="240" w:lineRule="auto"/>
              <w:jc w:val="center"/>
              <w:rPr>
                <w:rFonts w:ascii="宋体" w:hAnsi="宋体"/>
                <w:sz w:val="18"/>
                <w:szCs w:val="18"/>
              </w:rPr>
            </w:pPr>
          </w:p>
        </w:tc>
        <w:tc>
          <w:tcPr>
            <w:tcW w:w="207" w:type="pct"/>
            <w:vAlign w:val="center"/>
          </w:tcPr>
          <w:p w:rsidR="007F7CBC" w:rsidRPr="007F7CBC" w:rsidRDefault="007F7CBC" w:rsidP="007F7CBC">
            <w:pPr>
              <w:spacing w:line="240" w:lineRule="auto"/>
              <w:jc w:val="center"/>
              <w:rPr>
                <w:rFonts w:ascii="宋体" w:hAnsi="宋体"/>
                <w:sz w:val="18"/>
                <w:szCs w:val="18"/>
              </w:rPr>
            </w:pP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坠落、剪切、打击、触电、碰撞、挤压或故障</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检查安全带等防护约束装置是否完好。</w:t>
            </w:r>
          </w:p>
        </w:tc>
        <w:tc>
          <w:tcPr>
            <w:tcW w:w="233" w:type="pct"/>
            <w:vAlign w:val="center"/>
          </w:tcPr>
          <w:p w:rsidR="007F7CBC" w:rsidRPr="007F7CBC" w:rsidRDefault="007F7CBC" w:rsidP="007F7CBC">
            <w:pPr>
              <w:spacing w:line="240" w:lineRule="auto"/>
              <w:jc w:val="center"/>
              <w:rPr>
                <w:rFonts w:ascii="宋体" w:hAnsi="宋体"/>
                <w:sz w:val="18"/>
                <w:szCs w:val="18"/>
              </w:rPr>
            </w:pPr>
          </w:p>
        </w:tc>
        <w:tc>
          <w:tcPr>
            <w:tcW w:w="247" w:type="pct"/>
            <w:vAlign w:val="center"/>
          </w:tcPr>
          <w:p w:rsidR="007F7CBC" w:rsidRPr="007F7CBC" w:rsidRDefault="007F7CBC" w:rsidP="007F7CBC">
            <w:pPr>
              <w:spacing w:line="240" w:lineRule="auto"/>
              <w:jc w:val="center"/>
              <w:rPr>
                <w:rFonts w:ascii="宋体" w:hAnsi="宋体"/>
                <w:sz w:val="18"/>
                <w:szCs w:val="18"/>
              </w:rPr>
            </w:pPr>
          </w:p>
        </w:tc>
        <w:tc>
          <w:tcPr>
            <w:tcW w:w="209" w:type="pct"/>
            <w:vAlign w:val="center"/>
          </w:tcPr>
          <w:p w:rsidR="007F7CBC" w:rsidRPr="007F7CBC" w:rsidRDefault="007F7CBC" w:rsidP="007F7CBC">
            <w:pPr>
              <w:spacing w:line="240" w:lineRule="auto"/>
              <w:jc w:val="center"/>
              <w:rPr>
                <w:rFonts w:ascii="宋体" w:hAnsi="宋体"/>
                <w:sz w:val="18"/>
                <w:szCs w:val="18"/>
              </w:rPr>
            </w:pPr>
          </w:p>
        </w:tc>
        <w:tc>
          <w:tcPr>
            <w:tcW w:w="216" w:type="pct"/>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3</w:t>
            </w:r>
          </w:p>
        </w:tc>
        <w:tc>
          <w:tcPr>
            <w:tcW w:w="304" w:type="pct"/>
            <w:vMerge/>
            <w:vAlign w:val="center"/>
          </w:tcPr>
          <w:p w:rsidR="007F7CBC" w:rsidRPr="007F7CBC" w:rsidRDefault="007F7CBC" w:rsidP="007F7CBC">
            <w:pPr>
              <w:spacing w:line="240" w:lineRule="auto"/>
              <w:jc w:val="center"/>
              <w:rPr>
                <w:rFonts w:ascii="宋体" w:hAnsi="宋体"/>
                <w:sz w:val="18"/>
                <w:szCs w:val="18"/>
              </w:rPr>
            </w:pP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当堆放高度高于就坐的驾驶员目视水平线时，必须使用护顶架；如果操作小部件</w:t>
            </w:r>
            <w:r>
              <w:rPr>
                <w:rFonts w:ascii="宋体" w:hAnsi="宋体" w:hint="eastAsia"/>
                <w:sz w:val="18"/>
                <w:szCs w:val="18"/>
              </w:rPr>
              <w:t>，</w:t>
            </w:r>
            <w:r w:rsidRPr="007F7CBC">
              <w:rPr>
                <w:rFonts w:ascii="宋体" w:hAnsi="宋体" w:hint="eastAsia"/>
                <w:sz w:val="18"/>
                <w:szCs w:val="18"/>
              </w:rPr>
              <w:t>必须使用挡货架。</w:t>
            </w:r>
          </w:p>
        </w:tc>
        <w:tc>
          <w:tcPr>
            <w:tcW w:w="210" w:type="pct"/>
            <w:vAlign w:val="center"/>
          </w:tcPr>
          <w:p w:rsidR="007F7CBC" w:rsidRPr="007F7CBC" w:rsidRDefault="007F7CBC" w:rsidP="007F7CBC">
            <w:pPr>
              <w:spacing w:line="240" w:lineRule="auto"/>
              <w:jc w:val="center"/>
              <w:rPr>
                <w:rFonts w:ascii="宋体" w:hAnsi="宋体"/>
                <w:sz w:val="18"/>
                <w:szCs w:val="18"/>
              </w:rPr>
            </w:pPr>
          </w:p>
        </w:tc>
        <w:tc>
          <w:tcPr>
            <w:tcW w:w="207" w:type="pct"/>
            <w:vAlign w:val="center"/>
          </w:tcPr>
          <w:p w:rsidR="007F7CBC" w:rsidRPr="007F7CBC" w:rsidRDefault="007F7CBC" w:rsidP="007F7CBC">
            <w:pPr>
              <w:spacing w:line="240" w:lineRule="auto"/>
              <w:jc w:val="center"/>
              <w:rPr>
                <w:rFonts w:ascii="宋体" w:hAnsi="宋体"/>
                <w:sz w:val="18"/>
                <w:szCs w:val="18"/>
              </w:rPr>
            </w:pP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坠落、剪切、打击、触电、碰撞、挤压或故障</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检查叉车护顶架和挡货架是否配置齐全。</w:t>
            </w:r>
          </w:p>
        </w:tc>
        <w:tc>
          <w:tcPr>
            <w:tcW w:w="233" w:type="pct"/>
            <w:vAlign w:val="center"/>
          </w:tcPr>
          <w:p w:rsidR="007F7CBC" w:rsidRPr="007F7CBC" w:rsidRDefault="007F7CBC" w:rsidP="007F7CBC">
            <w:pPr>
              <w:spacing w:line="240" w:lineRule="auto"/>
              <w:jc w:val="center"/>
              <w:rPr>
                <w:rFonts w:ascii="宋体" w:hAnsi="宋体"/>
                <w:sz w:val="18"/>
                <w:szCs w:val="18"/>
              </w:rPr>
            </w:pPr>
          </w:p>
        </w:tc>
        <w:tc>
          <w:tcPr>
            <w:tcW w:w="247" w:type="pct"/>
            <w:vAlign w:val="center"/>
          </w:tcPr>
          <w:p w:rsidR="007F7CBC" w:rsidRPr="007F7CBC" w:rsidRDefault="007F7CBC" w:rsidP="007F7CBC">
            <w:pPr>
              <w:spacing w:line="240" w:lineRule="auto"/>
              <w:jc w:val="center"/>
              <w:rPr>
                <w:rFonts w:ascii="宋体" w:hAnsi="宋体"/>
                <w:sz w:val="18"/>
                <w:szCs w:val="18"/>
              </w:rPr>
            </w:pPr>
          </w:p>
        </w:tc>
        <w:tc>
          <w:tcPr>
            <w:tcW w:w="209" w:type="pct"/>
            <w:vAlign w:val="center"/>
          </w:tcPr>
          <w:p w:rsidR="007F7CBC" w:rsidRPr="007F7CBC" w:rsidRDefault="007F7CBC" w:rsidP="007F7CBC">
            <w:pPr>
              <w:spacing w:line="240" w:lineRule="auto"/>
              <w:jc w:val="center"/>
              <w:rPr>
                <w:rFonts w:ascii="宋体" w:hAnsi="宋体"/>
                <w:sz w:val="18"/>
                <w:szCs w:val="18"/>
              </w:rPr>
            </w:pPr>
          </w:p>
        </w:tc>
        <w:tc>
          <w:tcPr>
            <w:tcW w:w="216" w:type="pct"/>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4</w:t>
            </w:r>
          </w:p>
        </w:tc>
        <w:tc>
          <w:tcPr>
            <w:tcW w:w="304" w:type="pct"/>
            <w:vMerge/>
            <w:vAlign w:val="center"/>
          </w:tcPr>
          <w:p w:rsidR="007F7CBC" w:rsidRPr="007F7CBC" w:rsidRDefault="007F7CBC" w:rsidP="007F7CBC">
            <w:pPr>
              <w:spacing w:line="240" w:lineRule="auto"/>
              <w:jc w:val="center"/>
              <w:rPr>
                <w:rFonts w:ascii="宋体" w:hAnsi="宋体"/>
                <w:sz w:val="18"/>
                <w:szCs w:val="18"/>
              </w:rPr>
            </w:pP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护顶架连接不紧固，结构件及其配件出现裂纹、构件分离，顶棚出现明显永久变形。</w:t>
            </w:r>
          </w:p>
        </w:tc>
        <w:tc>
          <w:tcPr>
            <w:tcW w:w="210" w:type="pct"/>
            <w:vAlign w:val="center"/>
          </w:tcPr>
          <w:p w:rsidR="007F7CBC" w:rsidRPr="007F7CBC" w:rsidRDefault="007F7CBC" w:rsidP="007F7CBC">
            <w:pPr>
              <w:spacing w:line="240" w:lineRule="auto"/>
              <w:jc w:val="center"/>
              <w:rPr>
                <w:rFonts w:ascii="宋体" w:hAnsi="宋体"/>
                <w:sz w:val="18"/>
                <w:szCs w:val="18"/>
              </w:rPr>
            </w:pPr>
          </w:p>
        </w:tc>
        <w:tc>
          <w:tcPr>
            <w:tcW w:w="207" w:type="pct"/>
            <w:vAlign w:val="center"/>
          </w:tcPr>
          <w:p w:rsidR="007F7CBC" w:rsidRPr="007F7CBC" w:rsidRDefault="007F7CBC" w:rsidP="007F7CBC">
            <w:pPr>
              <w:spacing w:line="240" w:lineRule="auto"/>
              <w:jc w:val="center"/>
              <w:rPr>
                <w:rFonts w:ascii="宋体" w:hAnsi="宋体"/>
                <w:sz w:val="18"/>
                <w:szCs w:val="18"/>
              </w:rPr>
            </w:pP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坠落、剪切、打击、触电、碰撞、挤压或故障</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定期检查护顶架连接是否紧固，结构件及其配件是否完好，顶棚是否完好。</w:t>
            </w:r>
          </w:p>
        </w:tc>
        <w:tc>
          <w:tcPr>
            <w:tcW w:w="233" w:type="pct"/>
            <w:vAlign w:val="center"/>
          </w:tcPr>
          <w:p w:rsidR="007F7CBC" w:rsidRPr="007F7CBC" w:rsidRDefault="007F7CBC" w:rsidP="007F7CBC">
            <w:pPr>
              <w:spacing w:line="240" w:lineRule="auto"/>
              <w:jc w:val="center"/>
              <w:rPr>
                <w:rFonts w:ascii="宋体" w:hAnsi="宋体"/>
                <w:sz w:val="18"/>
                <w:szCs w:val="18"/>
              </w:rPr>
            </w:pPr>
          </w:p>
        </w:tc>
        <w:tc>
          <w:tcPr>
            <w:tcW w:w="247" w:type="pct"/>
            <w:vAlign w:val="center"/>
          </w:tcPr>
          <w:p w:rsidR="007F7CBC" w:rsidRPr="007F7CBC" w:rsidRDefault="007F7CBC" w:rsidP="007F7CBC">
            <w:pPr>
              <w:spacing w:line="240" w:lineRule="auto"/>
              <w:jc w:val="center"/>
              <w:rPr>
                <w:rFonts w:ascii="宋体" w:hAnsi="宋体"/>
                <w:sz w:val="18"/>
                <w:szCs w:val="18"/>
              </w:rPr>
            </w:pPr>
          </w:p>
        </w:tc>
        <w:tc>
          <w:tcPr>
            <w:tcW w:w="209" w:type="pct"/>
            <w:vAlign w:val="center"/>
          </w:tcPr>
          <w:p w:rsidR="007F7CBC" w:rsidRPr="007F7CBC" w:rsidRDefault="007F7CBC" w:rsidP="007F7CBC">
            <w:pPr>
              <w:spacing w:line="240" w:lineRule="auto"/>
              <w:jc w:val="center"/>
              <w:rPr>
                <w:rFonts w:ascii="宋体" w:hAnsi="宋体"/>
                <w:sz w:val="18"/>
                <w:szCs w:val="18"/>
              </w:rPr>
            </w:pPr>
          </w:p>
        </w:tc>
        <w:tc>
          <w:tcPr>
            <w:tcW w:w="216" w:type="pct"/>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5</w:t>
            </w:r>
          </w:p>
        </w:tc>
        <w:tc>
          <w:tcPr>
            <w:tcW w:w="304" w:type="pct"/>
            <w:vMerge/>
            <w:vAlign w:val="center"/>
          </w:tcPr>
          <w:p w:rsidR="007F7CBC" w:rsidRPr="007F7CBC" w:rsidRDefault="007F7CBC" w:rsidP="007F7CBC">
            <w:pPr>
              <w:spacing w:line="240" w:lineRule="auto"/>
              <w:jc w:val="center"/>
              <w:rPr>
                <w:rFonts w:ascii="宋体" w:hAnsi="宋体"/>
                <w:sz w:val="18"/>
                <w:szCs w:val="18"/>
              </w:rPr>
            </w:pP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货叉下降限速装置损坏失效，货叉架下降速度超过正常水平；门架前倾自锁装置失效。</w:t>
            </w:r>
          </w:p>
        </w:tc>
        <w:tc>
          <w:tcPr>
            <w:tcW w:w="210" w:type="pct"/>
            <w:vAlign w:val="center"/>
          </w:tcPr>
          <w:p w:rsidR="007F7CBC" w:rsidRPr="007F7CBC" w:rsidRDefault="007F7CBC" w:rsidP="007F7CBC">
            <w:pPr>
              <w:spacing w:line="240" w:lineRule="auto"/>
              <w:jc w:val="center"/>
              <w:rPr>
                <w:rFonts w:ascii="宋体" w:hAnsi="宋体"/>
                <w:sz w:val="18"/>
                <w:szCs w:val="18"/>
              </w:rPr>
            </w:pPr>
          </w:p>
        </w:tc>
        <w:tc>
          <w:tcPr>
            <w:tcW w:w="207" w:type="pct"/>
            <w:vAlign w:val="center"/>
          </w:tcPr>
          <w:p w:rsidR="007F7CBC" w:rsidRPr="007F7CBC" w:rsidRDefault="007F7CBC" w:rsidP="007F7CBC">
            <w:pPr>
              <w:spacing w:line="240" w:lineRule="auto"/>
              <w:jc w:val="center"/>
              <w:rPr>
                <w:rFonts w:ascii="宋体" w:hAnsi="宋体"/>
                <w:sz w:val="18"/>
                <w:szCs w:val="18"/>
              </w:rPr>
            </w:pP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坠落、剪切、打击、触电、碰撞、挤压或故障</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定期检查货叉下降限速装置是否有效，货叉架下降速度是否在正常水平；门架前倾自锁装置是否有效。</w:t>
            </w:r>
          </w:p>
        </w:tc>
        <w:tc>
          <w:tcPr>
            <w:tcW w:w="233" w:type="pct"/>
            <w:vAlign w:val="center"/>
          </w:tcPr>
          <w:p w:rsidR="007F7CBC" w:rsidRPr="007F7CBC" w:rsidRDefault="007F7CBC" w:rsidP="007F7CBC">
            <w:pPr>
              <w:spacing w:line="240" w:lineRule="auto"/>
              <w:jc w:val="center"/>
              <w:rPr>
                <w:rFonts w:ascii="宋体" w:hAnsi="宋体"/>
                <w:sz w:val="18"/>
                <w:szCs w:val="18"/>
              </w:rPr>
            </w:pPr>
          </w:p>
        </w:tc>
        <w:tc>
          <w:tcPr>
            <w:tcW w:w="247" w:type="pct"/>
            <w:vAlign w:val="center"/>
          </w:tcPr>
          <w:p w:rsidR="007F7CBC" w:rsidRPr="007F7CBC" w:rsidRDefault="007F7CBC" w:rsidP="007F7CBC">
            <w:pPr>
              <w:spacing w:line="240" w:lineRule="auto"/>
              <w:jc w:val="center"/>
              <w:rPr>
                <w:rFonts w:ascii="宋体" w:hAnsi="宋体"/>
                <w:sz w:val="18"/>
                <w:szCs w:val="18"/>
              </w:rPr>
            </w:pPr>
          </w:p>
        </w:tc>
        <w:tc>
          <w:tcPr>
            <w:tcW w:w="209" w:type="pct"/>
            <w:vAlign w:val="center"/>
          </w:tcPr>
          <w:p w:rsidR="007F7CBC" w:rsidRPr="007F7CBC" w:rsidRDefault="007F7CBC" w:rsidP="007F7CBC">
            <w:pPr>
              <w:spacing w:line="240" w:lineRule="auto"/>
              <w:jc w:val="center"/>
              <w:rPr>
                <w:rFonts w:ascii="宋体" w:hAnsi="宋体"/>
                <w:sz w:val="18"/>
                <w:szCs w:val="18"/>
              </w:rPr>
            </w:pPr>
          </w:p>
        </w:tc>
        <w:tc>
          <w:tcPr>
            <w:tcW w:w="216" w:type="pct"/>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6</w:t>
            </w:r>
          </w:p>
        </w:tc>
        <w:tc>
          <w:tcPr>
            <w:tcW w:w="304" w:type="pct"/>
            <w:vMerge/>
            <w:vAlign w:val="center"/>
          </w:tcPr>
          <w:p w:rsidR="007F7CBC" w:rsidRPr="007F7CBC" w:rsidRDefault="007F7CBC" w:rsidP="007F7CBC">
            <w:pPr>
              <w:spacing w:line="240" w:lineRule="auto"/>
              <w:jc w:val="center"/>
              <w:rPr>
                <w:rFonts w:ascii="宋体" w:hAnsi="宋体"/>
                <w:sz w:val="18"/>
                <w:szCs w:val="18"/>
              </w:rPr>
            </w:pP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货叉架和门架上未设置防止越程装置和限位器或该装置损坏失效。</w:t>
            </w:r>
          </w:p>
        </w:tc>
        <w:tc>
          <w:tcPr>
            <w:tcW w:w="210" w:type="pct"/>
            <w:vAlign w:val="center"/>
          </w:tcPr>
          <w:p w:rsidR="007F7CBC" w:rsidRPr="007F7CBC" w:rsidRDefault="007F7CBC" w:rsidP="007F7CBC">
            <w:pPr>
              <w:spacing w:line="240" w:lineRule="auto"/>
              <w:jc w:val="center"/>
              <w:rPr>
                <w:rFonts w:ascii="宋体" w:hAnsi="宋体"/>
                <w:sz w:val="18"/>
                <w:szCs w:val="18"/>
              </w:rPr>
            </w:pPr>
          </w:p>
        </w:tc>
        <w:tc>
          <w:tcPr>
            <w:tcW w:w="207" w:type="pct"/>
            <w:vAlign w:val="center"/>
          </w:tcPr>
          <w:p w:rsidR="007F7CBC" w:rsidRPr="007F7CBC" w:rsidRDefault="007F7CBC" w:rsidP="007F7CBC">
            <w:pPr>
              <w:spacing w:line="240" w:lineRule="auto"/>
              <w:jc w:val="center"/>
              <w:rPr>
                <w:rFonts w:ascii="宋体" w:hAnsi="宋体"/>
                <w:sz w:val="18"/>
                <w:szCs w:val="18"/>
              </w:rPr>
            </w:pP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坠落、剪切、打击、触电、碰撞、挤压或故障</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定期检查防止越程装置和限位器是否有效。</w:t>
            </w:r>
          </w:p>
        </w:tc>
        <w:tc>
          <w:tcPr>
            <w:tcW w:w="233" w:type="pct"/>
            <w:vAlign w:val="center"/>
          </w:tcPr>
          <w:p w:rsidR="007F7CBC" w:rsidRPr="007F7CBC" w:rsidRDefault="007F7CBC" w:rsidP="007F7CBC">
            <w:pPr>
              <w:spacing w:line="240" w:lineRule="auto"/>
              <w:jc w:val="center"/>
              <w:rPr>
                <w:rFonts w:ascii="宋体" w:hAnsi="宋体"/>
                <w:sz w:val="18"/>
                <w:szCs w:val="18"/>
              </w:rPr>
            </w:pPr>
          </w:p>
        </w:tc>
        <w:tc>
          <w:tcPr>
            <w:tcW w:w="247" w:type="pct"/>
            <w:vAlign w:val="center"/>
          </w:tcPr>
          <w:p w:rsidR="007F7CBC" w:rsidRPr="007F7CBC" w:rsidRDefault="007F7CBC" w:rsidP="007F7CBC">
            <w:pPr>
              <w:spacing w:line="240" w:lineRule="auto"/>
              <w:jc w:val="center"/>
              <w:rPr>
                <w:rFonts w:ascii="宋体" w:hAnsi="宋体"/>
                <w:sz w:val="18"/>
                <w:szCs w:val="18"/>
              </w:rPr>
            </w:pPr>
          </w:p>
        </w:tc>
        <w:tc>
          <w:tcPr>
            <w:tcW w:w="209" w:type="pct"/>
            <w:vAlign w:val="center"/>
          </w:tcPr>
          <w:p w:rsidR="007F7CBC" w:rsidRPr="007F7CBC" w:rsidRDefault="007F7CBC" w:rsidP="007F7CBC">
            <w:pPr>
              <w:spacing w:line="240" w:lineRule="auto"/>
              <w:jc w:val="center"/>
              <w:rPr>
                <w:rFonts w:ascii="宋体" w:hAnsi="宋体"/>
                <w:sz w:val="18"/>
                <w:szCs w:val="18"/>
              </w:rPr>
            </w:pPr>
          </w:p>
        </w:tc>
        <w:tc>
          <w:tcPr>
            <w:tcW w:w="216" w:type="pct"/>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20"/>
          <w:jc w:val="center"/>
        </w:trPr>
        <w:tc>
          <w:tcPr>
            <w:tcW w:w="20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4</w:t>
            </w:r>
          </w:p>
        </w:tc>
        <w:tc>
          <w:tcPr>
            <w:tcW w:w="304"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1231"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10"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0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818"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111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33"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47"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09"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16" w:type="pc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r>
    </w:tbl>
    <w:p w:rsidR="007F7CBC" w:rsidRDefault="007F7CBC" w:rsidP="007F7CBC">
      <w:pPr>
        <w:pStyle w:val="affff6"/>
        <w:ind w:firstLine="420"/>
      </w:pPr>
    </w:p>
    <w:p w:rsidR="007F7CBC" w:rsidRPr="007F7CBC" w:rsidRDefault="007F7CBC" w:rsidP="007F7CBC">
      <w:pPr>
        <w:pStyle w:val="affff6"/>
        <w:ind w:firstLine="420"/>
      </w:pPr>
    </w:p>
    <w:p w:rsidR="007F7CBC" w:rsidRPr="007F7CBC" w:rsidRDefault="007F7CBC" w:rsidP="007F7CBC">
      <w:pPr>
        <w:pStyle w:val="affff6"/>
        <w:ind w:firstLine="420"/>
      </w:pPr>
    </w:p>
    <w:p w:rsidR="007F7CBC" w:rsidRDefault="007F7CBC" w:rsidP="00BB6F02">
      <w:pPr>
        <w:pStyle w:val="affff6"/>
        <w:ind w:firstLine="420"/>
        <w:sectPr w:rsidR="007F7CBC" w:rsidSect="00BB6F02">
          <w:pgSz w:w="16838" w:h="11906" w:orient="landscape" w:code="9"/>
          <w:pgMar w:top="1134" w:right="1134" w:bottom="1134" w:left="1134" w:header="1418" w:footer="1134" w:gutter="284"/>
          <w:cols w:space="425"/>
          <w:formProt w:val="0"/>
          <w:docGrid w:type="linesAndChars" w:linePitch="312"/>
        </w:sectPr>
      </w:pPr>
    </w:p>
    <w:p w:rsidR="007F7CBC" w:rsidRDefault="007F7CBC" w:rsidP="007F7CBC">
      <w:pPr>
        <w:pStyle w:val="af8"/>
        <w:rPr>
          <w:vanish w:val="0"/>
        </w:rPr>
      </w:pPr>
    </w:p>
    <w:p w:rsidR="007F7CBC" w:rsidRDefault="007F7CBC" w:rsidP="007F7CBC">
      <w:pPr>
        <w:pStyle w:val="afe"/>
        <w:rPr>
          <w:vanish w:val="0"/>
        </w:rPr>
      </w:pPr>
    </w:p>
    <w:p w:rsidR="007F7CBC" w:rsidRDefault="007F7CBC" w:rsidP="007F7CBC">
      <w:pPr>
        <w:pStyle w:val="aff3"/>
        <w:spacing w:before="78" w:after="156"/>
      </w:pPr>
      <w:r>
        <w:br/>
      </w:r>
      <w:bookmarkStart w:id="69" w:name="_Toc59436440"/>
      <w:r>
        <w:rPr>
          <w:rFonts w:hint="eastAsia"/>
        </w:rPr>
        <w:t>（资料性）</w:t>
      </w:r>
      <w:r>
        <w:br/>
      </w:r>
      <w:r>
        <w:rPr>
          <w:rFonts w:hint="eastAsia"/>
        </w:rPr>
        <w:t>安全风险分级管控公告栏（举例）</w:t>
      </w:r>
      <w:bookmarkEnd w:id="69"/>
    </w:p>
    <w:p w:rsidR="007F7CBC" w:rsidRDefault="007F7CBC" w:rsidP="007F7CBC">
      <w:pPr>
        <w:pStyle w:val="affff6"/>
        <w:ind w:firstLine="420"/>
      </w:pPr>
      <w:r>
        <w:rPr>
          <w:rFonts w:hint="eastAsia"/>
        </w:rPr>
        <w:t>安全风险分级管控公告栏（举例）见表D.1。</w:t>
      </w:r>
    </w:p>
    <w:p w:rsidR="007F7CBC" w:rsidRPr="007F7CBC" w:rsidRDefault="007F7CBC" w:rsidP="007F7CBC">
      <w:pPr>
        <w:pStyle w:val="aff"/>
        <w:spacing w:before="156" w:after="156"/>
      </w:pPr>
      <w:r>
        <w:rPr>
          <w:rFonts w:hint="eastAsia"/>
        </w:rPr>
        <w:t>安全风险分级管控公告栏（举例）</w:t>
      </w:r>
    </w:p>
    <w:tbl>
      <w:tblPr>
        <w:tblW w:w="486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476"/>
        <w:gridCol w:w="1155"/>
        <w:gridCol w:w="1118"/>
        <w:gridCol w:w="1895"/>
        <w:gridCol w:w="1790"/>
        <w:gridCol w:w="1186"/>
        <w:gridCol w:w="2073"/>
        <w:gridCol w:w="993"/>
        <w:gridCol w:w="881"/>
        <w:gridCol w:w="1154"/>
        <w:gridCol w:w="1672"/>
      </w:tblGrid>
      <w:tr w:rsidR="007F7CBC" w:rsidRPr="007F7CBC" w:rsidTr="007F7CBC">
        <w:trPr>
          <w:jc w:val="center"/>
        </w:trPr>
        <w:tc>
          <w:tcPr>
            <w:tcW w:w="165"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序号</w:t>
            </w:r>
          </w:p>
        </w:tc>
        <w:tc>
          <w:tcPr>
            <w:tcW w:w="401"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风险点</w:t>
            </w:r>
          </w:p>
        </w:tc>
        <w:tc>
          <w:tcPr>
            <w:tcW w:w="388"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风险部位</w:t>
            </w:r>
          </w:p>
        </w:tc>
        <w:tc>
          <w:tcPr>
            <w:tcW w:w="658"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危险源</w:t>
            </w:r>
          </w:p>
        </w:tc>
        <w:tc>
          <w:tcPr>
            <w:tcW w:w="622"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可能导致的事故特征及后果</w:t>
            </w:r>
          </w:p>
        </w:tc>
        <w:tc>
          <w:tcPr>
            <w:tcW w:w="412"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危险源等级</w:t>
            </w:r>
          </w:p>
        </w:tc>
        <w:tc>
          <w:tcPr>
            <w:tcW w:w="720"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控制措施</w:t>
            </w:r>
          </w:p>
        </w:tc>
        <w:tc>
          <w:tcPr>
            <w:tcW w:w="345"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管控层级</w:t>
            </w:r>
          </w:p>
        </w:tc>
        <w:tc>
          <w:tcPr>
            <w:tcW w:w="306"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责任人</w:t>
            </w:r>
          </w:p>
        </w:tc>
        <w:tc>
          <w:tcPr>
            <w:tcW w:w="401"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责任部门</w:t>
            </w:r>
          </w:p>
        </w:tc>
        <w:tc>
          <w:tcPr>
            <w:tcW w:w="581" w:type="pct"/>
            <w:tcBorders>
              <w:top w:val="single" w:sz="8" w:space="0" w:color="auto"/>
              <w:bottom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应急报警电话</w:t>
            </w:r>
          </w:p>
        </w:tc>
      </w:tr>
      <w:tr w:rsidR="007F7CBC" w:rsidRPr="007F7CBC" w:rsidTr="007F7CBC">
        <w:trPr>
          <w:jc w:val="center"/>
        </w:trPr>
        <w:tc>
          <w:tcPr>
            <w:tcW w:w="165"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1</w:t>
            </w:r>
          </w:p>
        </w:tc>
        <w:tc>
          <w:tcPr>
            <w:tcW w:w="401" w:type="pct"/>
            <w:vMerge w:val="restar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内燃平衡重式叉车</w:t>
            </w:r>
          </w:p>
        </w:tc>
        <w:tc>
          <w:tcPr>
            <w:tcW w:w="388"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警示装置</w:t>
            </w:r>
          </w:p>
        </w:tc>
        <w:tc>
          <w:tcPr>
            <w:tcW w:w="658"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叉车发出清晰声响的警示装置损坏；</w:t>
            </w:r>
          </w:p>
        </w:tc>
        <w:tc>
          <w:tcPr>
            <w:tcW w:w="622"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坠落、剪切、打击、触电、碰撞、挤压、受困或故障</w:t>
            </w:r>
          </w:p>
        </w:tc>
        <w:tc>
          <w:tcPr>
            <w:tcW w:w="412"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2</w:t>
            </w:r>
          </w:p>
        </w:tc>
        <w:tc>
          <w:tcPr>
            <w:tcW w:w="720"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定期检查叉车的警示装置是否完好有效，如有损坏及时维修更换。</w:t>
            </w:r>
          </w:p>
        </w:tc>
        <w:tc>
          <w:tcPr>
            <w:tcW w:w="345"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班组级</w:t>
            </w:r>
          </w:p>
        </w:tc>
        <w:tc>
          <w:tcPr>
            <w:tcW w:w="306"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张三</w:t>
            </w:r>
          </w:p>
        </w:tc>
        <w:tc>
          <w:tcPr>
            <w:tcW w:w="401" w:type="pc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维修</w:t>
            </w:r>
            <w:r w:rsidRPr="007F7CBC">
              <w:rPr>
                <w:rFonts w:ascii="宋体" w:hAnsi="宋体"/>
                <w:sz w:val="18"/>
                <w:szCs w:val="18"/>
              </w:rPr>
              <w:t>部</w:t>
            </w:r>
          </w:p>
        </w:tc>
        <w:tc>
          <w:tcPr>
            <w:tcW w:w="581" w:type="pct"/>
            <w:vMerge w:val="restart"/>
            <w:tcBorders>
              <w:top w:val="single" w:sz="8"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报警求助：110；</w:t>
            </w:r>
          </w:p>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火警：119；</w:t>
            </w:r>
          </w:p>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医疗救护：120；</w:t>
            </w:r>
          </w:p>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应急电话：88020110；</w:t>
            </w:r>
            <w:r w:rsidRPr="007F7CBC">
              <w:rPr>
                <w:rFonts w:ascii="宋体" w:hAnsi="宋体" w:hint="eastAsia"/>
                <w:sz w:val="18"/>
                <w:szCs w:val="18"/>
              </w:rPr>
              <w:br/>
              <w:t>工程部：88020111；</w:t>
            </w:r>
            <w:r w:rsidRPr="007F7CBC">
              <w:rPr>
                <w:rFonts w:ascii="宋体" w:hAnsi="宋体" w:hint="eastAsia"/>
                <w:sz w:val="18"/>
                <w:szCs w:val="18"/>
              </w:rPr>
              <w:br/>
              <w:t>安全处：88020112。</w:t>
            </w:r>
          </w:p>
        </w:tc>
      </w:tr>
      <w:tr w:rsidR="007F7CBC" w:rsidRPr="007F7CBC" w:rsidTr="007F7CBC">
        <w:trPr>
          <w:jc w:val="center"/>
        </w:trPr>
        <w:tc>
          <w:tcPr>
            <w:tcW w:w="165"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2</w:t>
            </w:r>
          </w:p>
        </w:tc>
        <w:tc>
          <w:tcPr>
            <w:tcW w:w="401" w:type="pct"/>
            <w:vMerge/>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p>
        </w:tc>
        <w:tc>
          <w:tcPr>
            <w:tcW w:w="388"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安全带等防护约束装置</w:t>
            </w:r>
          </w:p>
        </w:tc>
        <w:tc>
          <w:tcPr>
            <w:tcW w:w="658"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座驾式车辆的驾驶人员位置上未配备安全带等防护约束装置，或安全带损毁。</w:t>
            </w:r>
          </w:p>
        </w:tc>
        <w:tc>
          <w:tcPr>
            <w:tcW w:w="622"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坠落、剪切、打击、触电、碰撞、挤压、受困或故障</w:t>
            </w:r>
          </w:p>
        </w:tc>
        <w:tc>
          <w:tcPr>
            <w:tcW w:w="412"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2</w:t>
            </w:r>
          </w:p>
        </w:tc>
        <w:tc>
          <w:tcPr>
            <w:tcW w:w="720"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定期检查安全带等防护约束装置是否完好，如有损坏及时维修更换。</w:t>
            </w:r>
          </w:p>
        </w:tc>
        <w:tc>
          <w:tcPr>
            <w:tcW w:w="345"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班组级</w:t>
            </w:r>
          </w:p>
        </w:tc>
        <w:tc>
          <w:tcPr>
            <w:tcW w:w="306"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张三</w:t>
            </w:r>
          </w:p>
        </w:tc>
        <w:tc>
          <w:tcPr>
            <w:tcW w:w="401" w:type="pct"/>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维修</w:t>
            </w:r>
            <w:r w:rsidRPr="007F7CBC">
              <w:rPr>
                <w:rFonts w:ascii="宋体" w:hAnsi="宋体"/>
                <w:sz w:val="18"/>
                <w:szCs w:val="18"/>
              </w:rPr>
              <w:t>部</w:t>
            </w:r>
          </w:p>
        </w:tc>
        <w:tc>
          <w:tcPr>
            <w:tcW w:w="581" w:type="pct"/>
            <w:vMerge/>
            <w:tcBorders>
              <w:bottom w:val="single" w:sz="4" w:space="0" w:color="auto"/>
            </w:tcBorders>
            <w:vAlign w:val="center"/>
          </w:tcPr>
          <w:p w:rsidR="007F7CBC" w:rsidRPr="007F7CBC" w:rsidRDefault="007F7CBC" w:rsidP="007F7CBC">
            <w:pPr>
              <w:spacing w:line="240" w:lineRule="auto"/>
              <w:jc w:val="center"/>
              <w:rPr>
                <w:rFonts w:ascii="宋体" w:hAnsi="宋体"/>
                <w:sz w:val="18"/>
                <w:szCs w:val="18"/>
              </w:rPr>
            </w:pPr>
          </w:p>
        </w:tc>
      </w:tr>
    </w:tbl>
    <w:p w:rsidR="007F7CBC" w:rsidRDefault="007F7CBC" w:rsidP="007F7CBC">
      <w:pPr>
        <w:pStyle w:val="afff2"/>
      </w:pPr>
      <w:r w:rsidRPr="007F7CBC">
        <w:rPr>
          <w:rFonts w:hint="eastAsia"/>
        </w:rPr>
        <w:t>根据运营使用单位实际组织架构进行管控。</w:t>
      </w:r>
    </w:p>
    <w:p w:rsidR="007F7CBC" w:rsidRPr="007F7CBC" w:rsidRDefault="007F7CBC" w:rsidP="007F7CBC">
      <w:pPr>
        <w:pStyle w:val="affff6"/>
        <w:ind w:firstLine="420"/>
      </w:pPr>
    </w:p>
    <w:p w:rsidR="007F7CBC" w:rsidRPr="007F7CBC" w:rsidRDefault="007F7CBC" w:rsidP="007F7CBC">
      <w:pPr>
        <w:pStyle w:val="affff6"/>
        <w:ind w:firstLine="420"/>
      </w:pPr>
    </w:p>
    <w:p w:rsidR="007F7CBC" w:rsidRDefault="007F7CBC" w:rsidP="00BB6F02">
      <w:pPr>
        <w:pStyle w:val="affff6"/>
        <w:ind w:firstLine="420"/>
        <w:sectPr w:rsidR="007F7CBC" w:rsidSect="00BB6F02">
          <w:pgSz w:w="16838" w:h="11906" w:orient="landscape" w:code="9"/>
          <w:pgMar w:top="1134" w:right="1134" w:bottom="1134" w:left="1134" w:header="1418" w:footer="1134" w:gutter="284"/>
          <w:cols w:space="425"/>
          <w:formProt w:val="0"/>
          <w:docGrid w:type="linesAndChars" w:linePitch="312"/>
        </w:sectPr>
      </w:pPr>
    </w:p>
    <w:p w:rsidR="007F7CBC" w:rsidRDefault="007F7CBC" w:rsidP="007F7CBC">
      <w:pPr>
        <w:pStyle w:val="af8"/>
        <w:rPr>
          <w:vanish w:val="0"/>
        </w:rPr>
      </w:pPr>
    </w:p>
    <w:p w:rsidR="007F7CBC" w:rsidRDefault="007F7CBC" w:rsidP="007F7CBC">
      <w:pPr>
        <w:pStyle w:val="afe"/>
        <w:rPr>
          <w:vanish w:val="0"/>
        </w:rPr>
      </w:pPr>
    </w:p>
    <w:p w:rsidR="007F7CBC" w:rsidRDefault="007F7CBC" w:rsidP="007F7CBC">
      <w:pPr>
        <w:pStyle w:val="aff3"/>
        <w:spacing w:before="78" w:after="156"/>
      </w:pPr>
      <w:r>
        <w:br/>
      </w:r>
      <w:bookmarkStart w:id="70" w:name="_Toc59436441"/>
      <w:r>
        <w:rPr>
          <w:rFonts w:hint="eastAsia"/>
        </w:rPr>
        <w:t>（资料性）</w:t>
      </w:r>
      <w:r>
        <w:br/>
      </w:r>
      <w:r>
        <w:rPr>
          <w:rFonts w:hint="eastAsia"/>
        </w:rPr>
        <w:t>生产现场类隐患排查清单-场车</w:t>
      </w:r>
      <w:bookmarkEnd w:id="70"/>
    </w:p>
    <w:p w:rsidR="007F7CBC" w:rsidRDefault="007F7CBC" w:rsidP="007F7CBC">
      <w:pPr>
        <w:pStyle w:val="affff6"/>
        <w:ind w:firstLine="420"/>
      </w:pPr>
      <w:r>
        <w:rPr>
          <w:rFonts w:hint="eastAsia"/>
        </w:rPr>
        <w:t>生产现场类隐患排查清单-场车见表E.1。</w:t>
      </w:r>
    </w:p>
    <w:p w:rsidR="007F7CBC" w:rsidRPr="007F7CBC" w:rsidRDefault="007F7CBC" w:rsidP="007F7CBC">
      <w:pPr>
        <w:pStyle w:val="aff"/>
        <w:spacing w:before="156" w:after="156"/>
      </w:pPr>
      <w:r>
        <w:rPr>
          <w:rFonts w:hint="eastAsia"/>
        </w:rPr>
        <w:t>生产现场类隐患排查清单-场车</w:t>
      </w:r>
    </w:p>
    <w:tbl>
      <w:tblPr>
        <w:tblW w:w="4862" w:type="pct"/>
        <w:jc w:val="center"/>
        <w:tblLook w:val="0000"/>
      </w:tblPr>
      <w:tblGrid>
        <w:gridCol w:w="1407"/>
        <w:gridCol w:w="2131"/>
        <w:gridCol w:w="4391"/>
        <w:gridCol w:w="2102"/>
        <w:gridCol w:w="874"/>
        <w:gridCol w:w="874"/>
        <w:gridCol w:w="874"/>
        <w:gridCol w:w="874"/>
        <w:gridCol w:w="851"/>
      </w:tblGrid>
      <w:tr w:rsidR="007F7CBC" w:rsidRPr="007F7CBC" w:rsidTr="007F7CBC">
        <w:trPr>
          <w:trHeight w:val="737"/>
          <w:jc w:val="center"/>
        </w:trPr>
        <w:tc>
          <w:tcPr>
            <w:tcW w:w="489" w:type="pct"/>
            <w:tcBorders>
              <w:top w:val="single" w:sz="4" w:space="0" w:color="auto"/>
              <w:left w:val="single" w:sz="4" w:space="0" w:color="auto"/>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风险点</w:t>
            </w:r>
          </w:p>
        </w:tc>
        <w:tc>
          <w:tcPr>
            <w:tcW w:w="741"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检查项目</w:t>
            </w:r>
          </w:p>
        </w:tc>
        <w:tc>
          <w:tcPr>
            <w:tcW w:w="1527"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标准</w:t>
            </w:r>
          </w:p>
        </w:tc>
        <w:tc>
          <w:tcPr>
            <w:tcW w:w="731"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控制措施</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评价级别</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管控级别</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日常排查</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专项排查</w:t>
            </w:r>
          </w:p>
        </w:tc>
        <w:tc>
          <w:tcPr>
            <w:tcW w:w="298"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备注</w:t>
            </w:r>
          </w:p>
        </w:tc>
      </w:tr>
      <w:tr w:rsidR="007F7CBC" w:rsidRPr="007F7CBC" w:rsidTr="007F7CBC">
        <w:trPr>
          <w:trHeight w:val="964"/>
          <w:jc w:val="center"/>
        </w:trPr>
        <w:tc>
          <w:tcPr>
            <w:tcW w:w="489" w:type="pct"/>
            <w:vMerge w:val="restart"/>
            <w:tcBorders>
              <w:top w:val="nil"/>
              <w:left w:val="single" w:sz="4" w:space="0" w:color="auto"/>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内燃平衡重式叉车</w:t>
            </w:r>
          </w:p>
        </w:tc>
        <w:tc>
          <w:tcPr>
            <w:tcW w:w="741"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警示装置</w:t>
            </w:r>
          </w:p>
        </w:tc>
        <w:tc>
          <w:tcPr>
            <w:tcW w:w="1527" w:type="pct"/>
            <w:tcBorders>
              <w:top w:val="nil"/>
              <w:left w:val="nil"/>
              <w:bottom w:val="single" w:sz="4" w:space="0" w:color="auto"/>
              <w:right w:val="single" w:sz="4" w:space="0" w:color="auto"/>
            </w:tcBorders>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叉车发出清晰声响的警示装置损坏；</w:t>
            </w:r>
          </w:p>
        </w:tc>
        <w:tc>
          <w:tcPr>
            <w:tcW w:w="731" w:type="pct"/>
            <w:tcBorders>
              <w:top w:val="nil"/>
              <w:left w:val="nil"/>
              <w:bottom w:val="single" w:sz="4" w:space="0" w:color="auto"/>
              <w:right w:val="single" w:sz="4" w:space="0" w:color="auto"/>
            </w:tcBorders>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日常排查、目测、及时更换</w:t>
            </w: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红</w:t>
            </w: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98"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示例</w:t>
            </w:r>
          </w:p>
        </w:tc>
      </w:tr>
      <w:tr w:rsidR="007F7CBC" w:rsidRPr="007F7CBC" w:rsidTr="007F7CBC">
        <w:trPr>
          <w:trHeight w:val="964"/>
          <w:jc w:val="center"/>
        </w:trPr>
        <w:tc>
          <w:tcPr>
            <w:tcW w:w="489" w:type="pct"/>
            <w:vMerge/>
            <w:tcBorders>
              <w:top w:val="nil"/>
              <w:left w:val="single" w:sz="4" w:space="0" w:color="auto"/>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p>
        </w:tc>
        <w:tc>
          <w:tcPr>
            <w:tcW w:w="741"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安全带等防护约束装置</w:t>
            </w:r>
          </w:p>
        </w:tc>
        <w:tc>
          <w:tcPr>
            <w:tcW w:w="1527" w:type="pct"/>
            <w:tcBorders>
              <w:top w:val="nil"/>
              <w:left w:val="nil"/>
              <w:bottom w:val="single" w:sz="4" w:space="0" w:color="auto"/>
              <w:right w:val="single" w:sz="4" w:space="0" w:color="auto"/>
            </w:tcBorders>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座驾式车辆的驾驶人员位置上未配备安全带等防护约束装置，或安全带损毁。</w:t>
            </w:r>
          </w:p>
        </w:tc>
        <w:tc>
          <w:tcPr>
            <w:tcW w:w="731" w:type="pct"/>
            <w:tcBorders>
              <w:top w:val="nil"/>
              <w:left w:val="nil"/>
              <w:bottom w:val="single" w:sz="4" w:space="0" w:color="auto"/>
              <w:right w:val="single" w:sz="4" w:space="0" w:color="auto"/>
            </w:tcBorders>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日常排查、手动检查、更换</w:t>
            </w: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p>
        </w:tc>
        <w:tc>
          <w:tcPr>
            <w:tcW w:w="304"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298" w:type="pct"/>
            <w:tcBorders>
              <w:top w:val="nil"/>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p>
        </w:tc>
      </w:tr>
      <w:tr w:rsidR="007F7CBC" w:rsidRPr="007F7CBC" w:rsidTr="007F7CBC">
        <w:trPr>
          <w:trHeight w:val="964"/>
          <w:jc w:val="center"/>
        </w:trPr>
        <w:tc>
          <w:tcPr>
            <w:tcW w:w="489" w:type="pct"/>
            <w:tcBorders>
              <w:top w:val="single" w:sz="4" w:space="0" w:color="auto"/>
              <w:left w:val="single" w:sz="4" w:space="0" w:color="auto"/>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741"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1527"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731"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rPr>
                <w:rFonts w:ascii="宋体" w:hAnsi="宋体"/>
                <w:sz w:val="18"/>
                <w:szCs w:val="18"/>
              </w:rPr>
            </w:pP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304"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298" w:type="pct"/>
            <w:tcBorders>
              <w:top w:val="single" w:sz="4" w:space="0" w:color="auto"/>
              <w:left w:val="nil"/>
              <w:bottom w:val="single" w:sz="4" w:space="0" w:color="auto"/>
              <w:right w:val="single" w:sz="4" w:space="0" w:color="auto"/>
            </w:tcBorders>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r>
    </w:tbl>
    <w:p w:rsidR="007F7CBC" w:rsidRDefault="007F7CBC" w:rsidP="007F7CBC">
      <w:pPr>
        <w:pStyle w:val="affff6"/>
        <w:ind w:firstLine="420"/>
      </w:pPr>
    </w:p>
    <w:p w:rsidR="007F7CBC" w:rsidRPr="007F7CBC" w:rsidRDefault="007F7CBC" w:rsidP="007F7CBC">
      <w:pPr>
        <w:pStyle w:val="affff6"/>
        <w:ind w:firstLine="420"/>
      </w:pPr>
    </w:p>
    <w:p w:rsidR="007F7CBC" w:rsidRPr="007F7CBC" w:rsidRDefault="007F7CBC" w:rsidP="007F7CBC">
      <w:pPr>
        <w:pStyle w:val="affff6"/>
        <w:ind w:firstLine="420"/>
      </w:pPr>
    </w:p>
    <w:p w:rsidR="007F7CBC" w:rsidRDefault="007F7CBC" w:rsidP="00BB6F02">
      <w:pPr>
        <w:pStyle w:val="affff6"/>
        <w:ind w:firstLine="420"/>
        <w:sectPr w:rsidR="007F7CBC" w:rsidSect="00BB6F02">
          <w:pgSz w:w="16838" w:h="11906" w:orient="landscape" w:code="9"/>
          <w:pgMar w:top="1134" w:right="1134" w:bottom="1134" w:left="1134" w:header="1418" w:footer="1134" w:gutter="284"/>
          <w:cols w:space="425"/>
          <w:formProt w:val="0"/>
          <w:docGrid w:type="linesAndChars" w:linePitch="312"/>
        </w:sectPr>
      </w:pPr>
    </w:p>
    <w:p w:rsidR="007F7CBC" w:rsidRDefault="007F7CBC" w:rsidP="007F7CBC">
      <w:pPr>
        <w:pStyle w:val="af8"/>
        <w:rPr>
          <w:vanish w:val="0"/>
        </w:rPr>
      </w:pPr>
    </w:p>
    <w:p w:rsidR="007F7CBC" w:rsidRDefault="007F7CBC" w:rsidP="007F7CBC">
      <w:pPr>
        <w:pStyle w:val="afe"/>
        <w:rPr>
          <w:vanish w:val="0"/>
        </w:rPr>
      </w:pPr>
    </w:p>
    <w:p w:rsidR="007F7CBC" w:rsidRDefault="007F7CBC" w:rsidP="007F7CBC">
      <w:pPr>
        <w:pStyle w:val="aff3"/>
        <w:spacing w:before="78" w:after="156"/>
      </w:pPr>
      <w:r>
        <w:br/>
      </w:r>
      <w:bookmarkStart w:id="71" w:name="_Toc59436442"/>
      <w:r>
        <w:rPr>
          <w:rFonts w:hint="eastAsia"/>
        </w:rPr>
        <w:t>（资料性）</w:t>
      </w:r>
      <w:r>
        <w:br/>
      </w:r>
      <w:r>
        <w:rPr>
          <w:rFonts w:hint="eastAsia"/>
        </w:rPr>
        <w:t>基础管理类隐患排查清单-场车</w:t>
      </w:r>
      <w:bookmarkEnd w:id="71"/>
    </w:p>
    <w:p w:rsidR="007F7CBC" w:rsidRDefault="007F7CBC" w:rsidP="007F7CBC">
      <w:pPr>
        <w:pStyle w:val="affff6"/>
        <w:ind w:firstLine="420"/>
      </w:pPr>
      <w:r>
        <w:rPr>
          <w:rFonts w:hint="eastAsia"/>
        </w:rPr>
        <w:t>基础管理类隐患排查清单-场车见表F.1。</w:t>
      </w:r>
    </w:p>
    <w:p w:rsidR="007F7CBC" w:rsidRPr="007F7CBC" w:rsidRDefault="007F7CBC" w:rsidP="007F7CBC">
      <w:pPr>
        <w:pStyle w:val="aff"/>
        <w:spacing w:before="156" w:after="156"/>
      </w:pPr>
      <w:r>
        <w:rPr>
          <w:rFonts w:hint="eastAsia"/>
        </w:rPr>
        <w:t>基础管理类隐患排查清单-场车</w:t>
      </w:r>
    </w:p>
    <w:tbl>
      <w:tblPr>
        <w:tblW w:w="14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276"/>
        <w:gridCol w:w="3686"/>
        <w:gridCol w:w="3260"/>
        <w:gridCol w:w="709"/>
        <w:gridCol w:w="850"/>
        <w:gridCol w:w="1784"/>
        <w:gridCol w:w="1134"/>
        <w:gridCol w:w="709"/>
      </w:tblGrid>
      <w:tr w:rsidR="007F7CBC" w:rsidRPr="007F7CBC" w:rsidTr="00C95C53">
        <w:trPr>
          <w:cantSplit/>
          <w:trHeight w:val="284"/>
          <w:tblHeader/>
          <w:jc w:val="center"/>
        </w:trPr>
        <w:tc>
          <w:tcPr>
            <w:tcW w:w="850"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风险点</w:t>
            </w:r>
          </w:p>
        </w:tc>
        <w:tc>
          <w:tcPr>
            <w:tcW w:w="1276"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检查项目</w:t>
            </w:r>
          </w:p>
        </w:tc>
        <w:tc>
          <w:tcPr>
            <w:tcW w:w="3686"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标准</w:t>
            </w:r>
          </w:p>
        </w:tc>
        <w:tc>
          <w:tcPr>
            <w:tcW w:w="3260"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控制措施</w:t>
            </w:r>
          </w:p>
        </w:tc>
        <w:tc>
          <w:tcPr>
            <w:tcW w:w="709"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评价级别</w:t>
            </w:r>
          </w:p>
        </w:tc>
        <w:tc>
          <w:tcPr>
            <w:tcW w:w="850"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管控级别</w:t>
            </w:r>
          </w:p>
        </w:tc>
        <w:tc>
          <w:tcPr>
            <w:tcW w:w="178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日常排查（安全管理员或经过培训的人员/每日）</w:t>
            </w:r>
          </w:p>
        </w:tc>
        <w:tc>
          <w:tcPr>
            <w:tcW w:w="113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专项排查（安全管理员/随机）</w:t>
            </w:r>
          </w:p>
        </w:tc>
        <w:tc>
          <w:tcPr>
            <w:tcW w:w="709"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备注</w:t>
            </w:r>
          </w:p>
        </w:tc>
      </w:tr>
      <w:tr w:rsidR="007F7CBC" w:rsidRPr="007F7CBC" w:rsidTr="00C95C53">
        <w:trPr>
          <w:cantSplit/>
          <w:trHeight w:val="1474"/>
          <w:tblHeader/>
          <w:jc w:val="center"/>
        </w:trPr>
        <w:tc>
          <w:tcPr>
            <w:tcW w:w="850" w:type="dxa"/>
            <w:vMerge w:val="restart"/>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场车</w:t>
            </w:r>
          </w:p>
        </w:tc>
        <w:tc>
          <w:tcPr>
            <w:tcW w:w="1276"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人员持证情况</w:t>
            </w:r>
          </w:p>
        </w:tc>
        <w:tc>
          <w:tcPr>
            <w:tcW w:w="3686" w:type="dxa"/>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场车安全管理人员、作业人员（叉车司机、观光车和观光列车司机）：</w:t>
            </w:r>
            <w:r w:rsidRPr="007F7CBC">
              <w:rPr>
                <w:rFonts w:ascii="宋体" w:hAnsi="宋体" w:hint="eastAsia"/>
                <w:sz w:val="18"/>
                <w:szCs w:val="18"/>
              </w:rPr>
              <w:br/>
              <w:t>1.应持证人员未持证；</w:t>
            </w:r>
            <w:r w:rsidRPr="007F7CBC">
              <w:rPr>
                <w:rFonts w:ascii="宋体" w:hAnsi="宋体" w:hint="eastAsia"/>
                <w:sz w:val="18"/>
                <w:szCs w:val="18"/>
              </w:rPr>
              <w:br/>
              <w:t>2.作业证不在有效期内；</w:t>
            </w:r>
            <w:r w:rsidRPr="007F7CBC">
              <w:rPr>
                <w:rFonts w:ascii="宋体" w:hAnsi="宋体" w:hint="eastAsia"/>
                <w:sz w:val="18"/>
                <w:szCs w:val="18"/>
              </w:rPr>
              <w:br/>
              <w:t>3.作业内容与证书项目不相符。</w:t>
            </w:r>
          </w:p>
        </w:tc>
        <w:tc>
          <w:tcPr>
            <w:tcW w:w="3260" w:type="dxa"/>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建立场车安全管理人员与作业人员管理制度；</w:t>
            </w:r>
          </w:p>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定期检查作业人员证件有效期；</w:t>
            </w:r>
          </w:p>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建立岗位责任制度</w:t>
            </w:r>
          </w:p>
        </w:tc>
        <w:tc>
          <w:tcPr>
            <w:tcW w:w="709"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3级</w:t>
            </w:r>
          </w:p>
        </w:tc>
        <w:tc>
          <w:tcPr>
            <w:tcW w:w="850"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黄</w:t>
            </w:r>
          </w:p>
        </w:tc>
        <w:tc>
          <w:tcPr>
            <w:tcW w:w="178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113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709"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示例</w:t>
            </w:r>
          </w:p>
        </w:tc>
      </w:tr>
      <w:tr w:rsidR="007F7CBC" w:rsidRPr="007F7CBC" w:rsidTr="00C95C53">
        <w:trPr>
          <w:cantSplit/>
          <w:trHeight w:val="1474"/>
          <w:jc w:val="center"/>
        </w:trPr>
        <w:tc>
          <w:tcPr>
            <w:tcW w:w="850" w:type="dxa"/>
            <w:vMerge/>
            <w:vAlign w:val="center"/>
          </w:tcPr>
          <w:p w:rsidR="007F7CBC" w:rsidRPr="007F7CBC" w:rsidRDefault="007F7CBC" w:rsidP="007F7CBC">
            <w:pPr>
              <w:spacing w:line="240" w:lineRule="auto"/>
              <w:jc w:val="center"/>
              <w:rPr>
                <w:rFonts w:ascii="宋体" w:hAnsi="宋体"/>
                <w:sz w:val="18"/>
                <w:szCs w:val="18"/>
              </w:rPr>
            </w:pPr>
          </w:p>
        </w:tc>
        <w:tc>
          <w:tcPr>
            <w:tcW w:w="1276"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人员安全培训情况</w:t>
            </w:r>
          </w:p>
        </w:tc>
        <w:tc>
          <w:tcPr>
            <w:tcW w:w="3686" w:type="dxa"/>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未按规定定期开展安全培训，培训未覆盖相关人员</w:t>
            </w:r>
          </w:p>
        </w:tc>
        <w:tc>
          <w:tcPr>
            <w:tcW w:w="3260" w:type="dxa"/>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建立场车安全管理人员与作业人员培训制度；</w:t>
            </w:r>
          </w:p>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定期对作业人员进行培训教育，并保留相关培训记录，存档影像资料；</w:t>
            </w:r>
          </w:p>
        </w:tc>
        <w:tc>
          <w:tcPr>
            <w:tcW w:w="709" w:type="dxa"/>
            <w:vAlign w:val="center"/>
          </w:tcPr>
          <w:p w:rsidR="007F7CBC" w:rsidRPr="007F7CBC" w:rsidRDefault="007F7CBC" w:rsidP="007F7CBC">
            <w:pPr>
              <w:spacing w:line="240" w:lineRule="auto"/>
              <w:jc w:val="center"/>
              <w:rPr>
                <w:rFonts w:ascii="宋体" w:hAnsi="宋体"/>
                <w:sz w:val="18"/>
                <w:szCs w:val="18"/>
              </w:rPr>
            </w:pPr>
          </w:p>
        </w:tc>
        <w:tc>
          <w:tcPr>
            <w:tcW w:w="850" w:type="dxa"/>
            <w:vAlign w:val="center"/>
          </w:tcPr>
          <w:p w:rsidR="007F7CBC" w:rsidRPr="007F7CBC" w:rsidRDefault="007F7CBC" w:rsidP="007F7CBC">
            <w:pPr>
              <w:spacing w:line="240" w:lineRule="auto"/>
              <w:jc w:val="center"/>
              <w:rPr>
                <w:rFonts w:ascii="宋体" w:hAnsi="宋体"/>
                <w:sz w:val="18"/>
                <w:szCs w:val="18"/>
              </w:rPr>
            </w:pPr>
          </w:p>
        </w:tc>
        <w:tc>
          <w:tcPr>
            <w:tcW w:w="1784" w:type="dxa"/>
            <w:vAlign w:val="center"/>
          </w:tcPr>
          <w:p w:rsidR="007F7CBC" w:rsidRPr="007F7CBC" w:rsidRDefault="007F7CBC" w:rsidP="007F7CBC">
            <w:pPr>
              <w:spacing w:line="240" w:lineRule="auto"/>
              <w:jc w:val="center"/>
              <w:rPr>
                <w:rFonts w:ascii="宋体" w:hAnsi="宋体"/>
                <w:sz w:val="18"/>
                <w:szCs w:val="18"/>
              </w:rPr>
            </w:pPr>
          </w:p>
        </w:tc>
        <w:tc>
          <w:tcPr>
            <w:tcW w:w="113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p>
        </w:tc>
        <w:tc>
          <w:tcPr>
            <w:tcW w:w="709" w:type="dxa"/>
            <w:vAlign w:val="center"/>
          </w:tcPr>
          <w:p w:rsidR="007F7CBC" w:rsidRPr="007F7CBC" w:rsidRDefault="007F7CBC" w:rsidP="007F7CBC">
            <w:pPr>
              <w:spacing w:line="240" w:lineRule="auto"/>
              <w:jc w:val="center"/>
              <w:rPr>
                <w:rFonts w:ascii="宋体" w:hAnsi="宋体"/>
                <w:sz w:val="18"/>
                <w:szCs w:val="18"/>
              </w:rPr>
            </w:pPr>
          </w:p>
        </w:tc>
      </w:tr>
      <w:tr w:rsidR="007F7CBC" w:rsidRPr="007F7CBC" w:rsidTr="00C95C53">
        <w:trPr>
          <w:cantSplit/>
          <w:trHeight w:val="1248"/>
          <w:jc w:val="center"/>
        </w:trPr>
        <w:tc>
          <w:tcPr>
            <w:tcW w:w="850"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1276"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3686" w:type="dxa"/>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3260" w:type="dxa"/>
            <w:vAlign w:val="center"/>
          </w:tcPr>
          <w:p w:rsidR="007F7CBC" w:rsidRPr="007F7CBC" w:rsidRDefault="007F7CBC" w:rsidP="007F7CBC">
            <w:pPr>
              <w:spacing w:line="240" w:lineRule="auto"/>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709"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850"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178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1134"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c>
          <w:tcPr>
            <w:tcW w:w="709" w:type="dxa"/>
            <w:vAlign w:val="center"/>
          </w:tcPr>
          <w:p w:rsidR="007F7CBC" w:rsidRPr="007F7CBC" w:rsidRDefault="007F7CBC" w:rsidP="007F7CBC">
            <w:pPr>
              <w:spacing w:line="240" w:lineRule="auto"/>
              <w:jc w:val="center"/>
              <w:rPr>
                <w:rFonts w:ascii="宋体" w:hAnsi="宋体"/>
                <w:sz w:val="18"/>
                <w:szCs w:val="18"/>
              </w:rPr>
            </w:pPr>
            <w:r w:rsidRPr="007F7CBC">
              <w:rPr>
                <w:rFonts w:ascii="宋体" w:hAnsi="宋体" w:hint="eastAsia"/>
                <w:sz w:val="18"/>
                <w:szCs w:val="18"/>
              </w:rPr>
              <w:t>.</w:t>
            </w:r>
            <w:r w:rsidRPr="007F7CBC">
              <w:rPr>
                <w:rFonts w:ascii="宋体" w:hAnsi="宋体"/>
                <w:sz w:val="18"/>
                <w:szCs w:val="18"/>
              </w:rPr>
              <w:t>.</w:t>
            </w:r>
          </w:p>
        </w:tc>
      </w:tr>
    </w:tbl>
    <w:p w:rsidR="007F7CBC" w:rsidRDefault="007F7CBC" w:rsidP="007F7CBC">
      <w:pPr>
        <w:pStyle w:val="affff6"/>
        <w:ind w:firstLine="420"/>
      </w:pPr>
    </w:p>
    <w:p w:rsidR="007F7CBC" w:rsidRPr="007F7CBC" w:rsidRDefault="007F7CBC" w:rsidP="007F7CBC">
      <w:pPr>
        <w:pStyle w:val="affff6"/>
        <w:ind w:firstLine="420"/>
      </w:pPr>
    </w:p>
    <w:p w:rsidR="007F7CBC" w:rsidRPr="007F7CBC" w:rsidRDefault="007F7CBC" w:rsidP="007F7CBC">
      <w:pPr>
        <w:pStyle w:val="affff6"/>
        <w:ind w:firstLine="420"/>
      </w:pPr>
    </w:p>
    <w:p w:rsidR="00C95C53" w:rsidRDefault="00C95C53" w:rsidP="00BB6F02">
      <w:pPr>
        <w:pStyle w:val="affff6"/>
        <w:ind w:firstLine="420"/>
        <w:sectPr w:rsidR="00C95C53" w:rsidSect="00BB6F02">
          <w:pgSz w:w="16838" w:h="11906" w:orient="landscape" w:code="9"/>
          <w:pgMar w:top="1134" w:right="1134" w:bottom="1134" w:left="1134" w:header="1418" w:footer="1134" w:gutter="284"/>
          <w:cols w:space="425"/>
          <w:formProt w:val="0"/>
          <w:docGrid w:type="linesAndChars" w:linePitch="312"/>
        </w:sectPr>
      </w:pPr>
    </w:p>
    <w:p w:rsidR="007F7CBC" w:rsidRDefault="007F7CBC" w:rsidP="00C95C53">
      <w:pPr>
        <w:pStyle w:val="af8"/>
        <w:rPr>
          <w:vanish w:val="0"/>
        </w:rPr>
      </w:pPr>
    </w:p>
    <w:p w:rsidR="00C95C53" w:rsidRDefault="00C95C53" w:rsidP="00C95C53">
      <w:pPr>
        <w:pStyle w:val="afe"/>
        <w:rPr>
          <w:vanish w:val="0"/>
        </w:rPr>
      </w:pPr>
    </w:p>
    <w:p w:rsidR="00C95C53" w:rsidRDefault="00C95C53" w:rsidP="00C95C53">
      <w:pPr>
        <w:pStyle w:val="aff3"/>
        <w:spacing w:before="78" w:after="156"/>
      </w:pPr>
      <w:r>
        <w:br/>
      </w:r>
      <w:bookmarkStart w:id="72" w:name="_Toc59436443"/>
      <w:r>
        <w:rPr>
          <w:rFonts w:hint="eastAsia"/>
        </w:rPr>
        <w:t>（资料性）</w:t>
      </w:r>
      <w:r>
        <w:br/>
      </w:r>
      <w:r>
        <w:rPr>
          <w:rFonts w:hint="eastAsia"/>
        </w:rPr>
        <w:t>重大隐患排查治理台账</w:t>
      </w:r>
      <w:bookmarkEnd w:id="72"/>
    </w:p>
    <w:p w:rsidR="00C95C53" w:rsidRDefault="00C95C53" w:rsidP="00C95C53">
      <w:pPr>
        <w:pStyle w:val="affff6"/>
        <w:ind w:firstLine="420"/>
      </w:pPr>
      <w:r>
        <w:rPr>
          <w:rFonts w:hint="eastAsia"/>
        </w:rPr>
        <w:t>重大隐患排查治理台账见表G.1。</w:t>
      </w:r>
    </w:p>
    <w:p w:rsidR="00C95C53" w:rsidRPr="00C95C53" w:rsidRDefault="00C95C53" w:rsidP="00C95C53">
      <w:pPr>
        <w:pStyle w:val="aff"/>
        <w:spacing w:before="156" w:after="156"/>
      </w:pPr>
      <w:r>
        <w:rPr>
          <w:rFonts w:hint="eastAsia"/>
        </w:rPr>
        <w:t>重大隐患排查治理台账</w:t>
      </w:r>
    </w:p>
    <w:p w:rsidR="00C95C53" w:rsidRPr="00C95C53" w:rsidRDefault="00C95C53" w:rsidP="00C95C53">
      <w:pPr>
        <w:pStyle w:val="affff6"/>
        <w:ind w:firstLine="360"/>
        <w:rPr>
          <w:sz w:val="18"/>
          <w:szCs w:val="18"/>
        </w:rPr>
      </w:pPr>
      <w:r w:rsidRPr="00C95C53">
        <w:rPr>
          <w:rFonts w:hint="eastAsia"/>
          <w:sz w:val="18"/>
          <w:szCs w:val="18"/>
        </w:rPr>
        <w:t>单位：</w:t>
      </w:r>
    </w:p>
    <w:tbl>
      <w:tblPr>
        <w:tblW w:w="1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865"/>
        <w:gridCol w:w="1705"/>
        <w:gridCol w:w="1559"/>
        <w:gridCol w:w="1418"/>
        <w:gridCol w:w="1559"/>
        <w:gridCol w:w="1927"/>
        <w:gridCol w:w="1276"/>
        <w:gridCol w:w="1418"/>
        <w:gridCol w:w="1446"/>
        <w:gridCol w:w="851"/>
      </w:tblGrid>
      <w:tr w:rsidR="00C95C53" w:rsidRPr="00BB34E9" w:rsidTr="00553790">
        <w:trPr>
          <w:trHeight w:hRule="exact" w:val="624"/>
          <w:jc w:val="center"/>
        </w:trPr>
        <w:tc>
          <w:tcPr>
            <w:tcW w:w="865"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序号</w:t>
            </w:r>
          </w:p>
        </w:tc>
        <w:tc>
          <w:tcPr>
            <w:tcW w:w="1705"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排查时间</w:t>
            </w:r>
          </w:p>
        </w:tc>
        <w:tc>
          <w:tcPr>
            <w:tcW w:w="1559"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排查岗位及人员</w:t>
            </w:r>
          </w:p>
        </w:tc>
        <w:tc>
          <w:tcPr>
            <w:tcW w:w="1418"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隐患</w:t>
            </w:r>
            <w:r w:rsidRPr="00BB34E9">
              <w:rPr>
                <w:rFonts w:ascii="宋体" w:hAnsi="宋体"/>
                <w:sz w:val="18"/>
                <w:szCs w:val="18"/>
              </w:rPr>
              <w:t>内容</w:t>
            </w:r>
          </w:p>
        </w:tc>
        <w:tc>
          <w:tcPr>
            <w:tcW w:w="1559"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形成原因分析</w:t>
            </w:r>
          </w:p>
        </w:tc>
        <w:tc>
          <w:tcPr>
            <w:tcW w:w="1927"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整改措施</w:t>
            </w:r>
          </w:p>
        </w:tc>
        <w:tc>
          <w:tcPr>
            <w:tcW w:w="1276"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整改责任人</w:t>
            </w:r>
          </w:p>
        </w:tc>
        <w:tc>
          <w:tcPr>
            <w:tcW w:w="1418"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整改期限</w:t>
            </w:r>
          </w:p>
        </w:tc>
        <w:tc>
          <w:tcPr>
            <w:tcW w:w="1446"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验收时间及结果</w:t>
            </w:r>
          </w:p>
        </w:tc>
        <w:tc>
          <w:tcPr>
            <w:tcW w:w="851"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验收人</w:t>
            </w:r>
          </w:p>
        </w:tc>
      </w:tr>
      <w:tr w:rsidR="00C95C53" w:rsidRPr="00BB34E9" w:rsidTr="00553790">
        <w:trPr>
          <w:trHeight w:hRule="exact" w:val="1858"/>
          <w:jc w:val="center"/>
        </w:trPr>
        <w:tc>
          <w:tcPr>
            <w:tcW w:w="865"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1</w:t>
            </w:r>
          </w:p>
        </w:tc>
        <w:tc>
          <w:tcPr>
            <w:tcW w:w="1705"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2019.11.24</w:t>
            </w:r>
          </w:p>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（示例）</w:t>
            </w:r>
          </w:p>
        </w:tc>
        <w:tc>
          <w:tcPr>
            <w:tcW w:w="1559"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班组/</w:t>
            </w:r>
          </w:p>
        </w:tc>
        <w:tc>
          <w:tcPr>
            <w:tcW w:w="1418" w:type="dxa"/>
            <w:vAlign w:val="center"/>
          </w:tcPr>
          <w:p w:rsidR="00C95C53" w:rsidRPr="00BB34E9" w:rsidRDefault="00C95C53" w:rsidP="00C95C53">
            <w:pPr>
              <w:spacing w:line="240" w:lineRule="auto"/>
              <w:jc w:val="center"/>
              <w:rPr>
                <w:rFonts w:ascii="宋体" w:hAnsi="宋体"/>
                <w:sz w:val="18"/>
                <w:szCs w:val="18"/>
              </w:rPr>
            </w:pPr>
            <w:r>
              <w:rPr>
                <w:rFonts w:hint="eastAsia"/>
                <w:sz w:val="18"/>
                <w:szCs w:val="18"/>
              </w:rPr>
              <w:t>内燃平衡重式叉车</w:t>
            </w:r>
            <w:r w:rsidRPr="00BB34E9">
              <w:rPr>
                <w:rFonts w:hint="eastAsia"/>
                <w:sz w:val="18"/>
                <w:szCs w:val="18"/>
              </w:rPr>
              <w:t>安全带损毁</w:t>
            </w:r>
          </w:p>
        </w:tc>
        <w:tc>
          <w:tcPr>
            <w:tcW w:w="1559"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自然磨损</w:t>
            </w:r>
          </w:p>
        </w:tc>
        <w:tc>
          <w:tcPr>
            <w:tcW w:w="1927" w:type="dxa"/>
            <w:vAlign w:val="center"/>
          </w:tcPr>
          <w:p w:rsidR="00C95C53" w:rsidRPr="00BB34E9" w:rsidRDefault="00C95C53" w:rsidP="00C95C53">
            <w:pPr>
              <w:spacing w:line="240" w:lineRule="auto"/>
              <w:rPr>
                <w:rFonts w:ascii="宋体" w:hAnsi="宋体"/>
                <w:sz w:val="18"/>
                <w:szCs w:val="18"/>
              </w:rPr>
            </w:pPr>
            <w:r>
              <w:rPr>
                <w:rFonts w:ascii="宋体" w:hAnsi="宋体" w:hint="eastAsia"/>
                <w:sz w:val="18"/>
                <w:szCs w:val="18"/>
              </w:rPr>
              <w:t>及</w:t>
            </w:r>
            <w:r w:rsidRPr="00BB34E9">
              <w:rPr>
                <w:rFonts w:ascii="宋体" w:hAnsi="宋体" w:hint="eastAsia"/>
                <w:sz w:val="18"/>
                <w:szCs w:val="18"/>
              </w:rPr>
              <w:t>时更换出现问题的</w:t>
            </w:r>
            <w:r>
              <w:rPr>
                <w:rFonts w:ascii="宋体" w:hAnsi="宋体" w:hint="eastAsia"/>
                <w:sz w:val="18"/>
                <w:szCs w:val="18"/>
              </w:rPr>
              <w:t>安全带</w:t>
            </w:r>
            <w:r w:rsidRPr="00BB34E9">
              <w:rPr>
                <w:rFonts w:ascii="宋体" w:hAnsi="宋体" w:hint="eastAsia"/>
                <w:sz w:val="18"/>
                <w:szCs w:val="18"/>
              </w:rPr>
              <w:t>。</w:t>
            </w:r>
          </w:p>
        </w:tc>
        <w:tc>
          <w:tcPr>
            <w:tcW w:w="1276" w:type="dxa"/>
            <w:vAlign w:val="center"/>
          </w:tcPr>
          <w:p w:rsidR="00C95C53" w:rsidRPr="00AF7D53" w:rsidRDefault="00C95C53" w:rsidP="00C95C53">
            <w:pPr>
              <w:spacing w:line="240" w:lineRule="auto"/>
              <w:jc w:val="center"/>
              <w:rPr>
                <w:rFonts w:ascii="宋体" w:hAnsi="宋体"/>
                <w:sz w:val="18"/>
                <w:szCs w:val="18"/>
              </w:rPr>
            </w:pPr>
          </w:p>
        </w:tc>
        <w:tc>
          <w:tcPr>
            <w:tcW w:w="1418"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2019.11.25</w:t>
            </w:r>
          </w:p>
        </w:tc>
        <w:tc>
          <w:tcPr>
            <w:tcW w:w="1446"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2019.11.25/完成隐患整治，设备恢复状态。</w:t>
            </w:r>
          </w:p>
        </w:tc>
        <w:tc>
          <w:tcPr>
            <w:tcW w:w="851" w:type="dxa"/>
            <w:vAlign w:val="center"/>
          </w:tcPr>
          <w:p w:rsidR="00C95C53" w:rsidRPr="00BB34E9" w:rsidRDefault="00C95C53" w:rsidP="00C95C53">
            <w:pPr>
              <w:spacing w:line="240" w:lineRule="auto"/>
              <w:jc w:val="center"/>
              <w:rPr>
                <w:rFonts w:ascii="宋体" w:hAnsi="宋体"/>
                <w:sz w:val="18"/>
                <w:szCs w:val="18"/>
              </w:rPr>
            </w:pPr>
          </w:p>
        </w:tc>
      </w:tr>
      <w:tr w:rsidR="00C95C53" w:rsidRPr="00BB34E9" w:rsidTr="00553790">
        <w:trPr>
          <w:trHeight w:hRule="exact" w:val="454"/>
          <w:jc w:val="center"/>
        </w:trPr>
        <w:tc>
          <w:tcPr>
            <w:tcW w:w="865" w:type="dxa"/>
            <w:vAlign w:val="center"/>
          </w:tcPr>
          <w:p w:rsidR="00C95C53" w:rsidRPr="00BB34E9" w:rsidRDefault="00C95C53" w:rsidP="00C95C53">
            <w:pPr>
              <w:spacing w:line="240" w:lineRule="auto"/>
              <w:jc w:val="center"/>
              <w:rPr>
                <w:rFonts w:ascii="宋体" w:hAnsi="宋体"/>
                <w:sz w:val="18"/>
                <w:szCs w:val="18"/>
              </w:rPr>
            </w:pPr>
            <w:r w:rsidRPr="00BB34E9">
              <w:rPr>
                <w:rFonts w:ascii="宋体" w:hAnsi="宋体" w:hint="eastAsia"/>
                <w:sz w:val="18"/>
                <w:szCs w:val="18"/>
              </w:rPr>
              <w:t>2</w:t>
            </w:r>
          </w:p>
        </w:tc>
        <w:tc>
          <w:tcPr>
            <w:tcW w:w="1705" w:type="dxa"/>
            <w:vAlign w:val="center"/>
          </w:tcPr>
          <w:p w:rsidR="00C95C53" w:rsidRPr="00BB34E9" w:rsidRDefault="00C95C53" w:rsidP="00C95C53">
            <w:pPr>
              <w:spacing w:line="240" w:lineRule="auto"/>
              <w:jc w:val="center"/>
              <w:rPr>
                <w:rFonts w:ascii="宋体" w:hAnsi="宋体"/>
                <w:sz w:val="18"/>
                <w:szCs w:val="18"/>
              </w:rPr>
            </w:pPr>
          </w:p>
        </w:tc>
        <w:tc>
          <w:tcPr>
            <w:tcW w:w="1559" w:type="dxa"/>
            <w:vAlign w:val="center"/>
          </w:tcPr>
          <w:p w:rsidR="00C95C53" w:rsidRPr="00BB34E9" w:rsidRDefault="00C95C53" w:rsidP="00C95C53">
            <w:pPr>
              <w:spacing w:line="240" w:lineRule="auto"/>
              <w:jc w:val="center"/>
              <w:rPr>
                <w:rFonts w:ascii="宋体" w:hAnsi="宋体"/>
                <w:sz w:val="18"/>
                <w:szCs w:val="18"/>
              </w:rPr>
            </w:pPr>
          </w:p>
        </w:tc>
        <w:tc>
          <w:tcPr>
            <w:tcW w:w="1418" w:type="dxa"/>
            <w:vAlign w:val="center"/>
          </w:tcPr>
          <w:p w:rsidR="00C95C53" w:rsidRPr="00BB34E9" w:rsidRDefault="00C95C53" w:rsidP="00C95C53">
            <w:pPr>
              <w:spacing w:line="240" w:lineRule="auto"/>
              <w:jc w:val="center"/>
              <w:rPr>
                <w:rFonts w:ascii="宋体" w:hAnsi="宋体"/>
                <w:sz w:val="18"/>
                <w:szCs w:val="18"/>
              </w:rPr>
            </w:pPr>
          </w:p>
        </w:tc>
        <w:tc>
          <w:tcPr>
            <w:tcW w:w="1559" w:type="dxa"/>
            <w:vAlign w:val="center"/>
          </w:tcPr>
          <w:p w:rsidR="00C95C53" w:rsidRPr="00BB34E9" w:rsidRDefault="00C95C53" w:rsidP="00C95C53">
            <w:pPr>
              <w:spacing w:line="240" w:lineRule="auto"/>
              <w:jc w:val="center"/>
              <w:rPr>
                <w:rFonts w:ascii="宋体" w:hAnsi="宋体"/>
                <w:sz w:val="18"/>
                <w:szCs w:val="18"/>
              </w:rPr>
            </w:pPr>
          </w:p>
        </w:tc>
        <w:tc>
          <w:tcPr>
            <w:tcW w:w="1927" w:type="dxa"/>
            <w:vAlign w:val="center"/>
          </w:tcPr>
          <w:p w:rsidR="00C95C53" w:rsidRPr="00BB34E9" w:rsidRDefault="00C95C53" w:rsidP="00C95C53">
            <w:pPr>
              <w:spacing w:line="240" w:lineRule="auto"/>
              <w:jc w:val="center"/>
              <w:rPr>
                <w:rFonts w:ascii="宋体" w:hAnsi="宋体"/>
                <w:sz w:val="18"/>
                <w:szCs w:val="18"/>
              </w:rPr>
            </w:pPr>
          </w:p>
        </w:tc>
        <w:tc>
          <w:tcPr>
            <w:tcW w:w="1276" w:type="dxa"/>
            <w:vAlign w:val="center"/>
          </w:tcPr>
          <w:p w:rsidR="00C95C53" w:rsidRPr="00BB34E9" w:rsidRDefault="00C95C53" w:rsidP="00C95C53">
            <w:pPr>
              <w:spacing w:line="240" w:lineRule="auto"/>
              <w:jc w:val="center"/>
              <w:rPr>
                <w:rFonts w:ascii="宋体" w:hAnsi="宋体"/>
                <w:sz w:val="18"/>
                <w:szCs w:val="18"/>
              </w:rPr>
            </w:pPr>
          </w:p>
        </w:tc>
        <w:tc>
          <w:tcPr>
            <w:tcW w:w="1418" w:type="dxa"/>
            <w:vAlign w:val="center"/>
          </w:tcPr>
          <w:p w:rsidR="00C95C53" w:rsidRPr="00BB34E9" w:rsidRDefault="00C95C53" w:rsidP="00C95C53">
            <w:pPr>
              <w:spacing w:line="240" w:lineRule="auto"/>
              <w:jc w:val="center"/>
              <w:rPr>
                <w:rFonts w:ascii="宋体" w:hAnsi="宋体"/>
                <w:sz w:val="18"/>
                <w:szCs w:val="18"/>
              </w:rPr>
            </w:pPr>
          </w:p>
        </w:tc>
        <w:tc>
          <w:tcPr>
            <w:tcW w:w="1446" w:type="dxa"/>
            <w:vAlign w:val="center"/>
          </w:tcPr>
          <w:p w:rsidR="00C95C53" w:rsidRPr="00BB34E9" w:rsidRDefault="00C95C53" w:rsidP="00C95C53">
            <w:pPr>
              <w:spacing w:line="240" w:lineRule="auto"/>
              <w:jc w:val="center"/>
              <w:rPr>
                <w:rFonts w:ascii="宋体" w:hAnsi="宋体"/>
                <w:sz w:val="18"/>
                <w:szCs w:val="18"/>
              </w:rPr>
            </w:pPr>
          </w:p>
        </w:tc>
        <w:tc>
          <w:tcPr>
            <w:tcW w:w="851" w:type="dxa"/>
            <w:vAlign w:val="center"/>
          </w:tcPr>
          <w:p w:rsidR="00C95C53" w:rsidRPr="00BB34E9" w:rsidRDefault="00C95C53" w:rsidP="00C95C53">
            <w:pPr>
              <w:spacing w:line="240" w:lineRule="auto"/>
              <w:jc w:val="center"/>
              <w:rPr>
                <w:rFonts w:ascii="宋体" w:hAnsi="宋体"/>
                <w:sz w:val="18"/>
                <w:szCs w:val="18"/>
              </w:rPr>
            </w:pPr>
          </w:p>
        </w:tc>
      </w:tr>
      <w:tr w:rsidR="00C95C53" w:rsidRPr="00BB34E9" w:rsidTr="00553790">
        <w:trPr>
          <w:trHeight w:hRule="exact" w:val="454"/>
          <w:jc w:val="center"/>
        </w:trPr>
        <w:tc>
          <w:tcPr>
            <w:tcW w:w="865" w:type="dxa"/>
            <w:vAlign w:val="center"/>
          </w:tcPr>
          <w:p w:rsidR="00C95C53" w:rsidRPr="00BB34E9" w:rsidRDefault="00C95C53" w:rsidP="00C95C53">
            <w:pPr>
              <w:spacing w:line="240" w:lineRule="auto"/>
              <w:jc w:val="center"/>
              <w:rPr>
                <w:rFonts w:ascii="宋体" w:hAnsi="宋体"/>
                <w:sz w:val="18"/>
                <w:szCs w:val="18"/>
              </w:rPr>
            </w:pPr>
          </w:p>
        </w:tc>
        <w:tc>
          <w:tcPr>
            <w:tcW w:w="1705" w:type="dxa"/>
            <w:vAlign w:val="center"/>
          </w:tcPr>
          <w:p w:rsidR="00C95C53" w:rsidRPr="00BB34E9" w:rsidRDefault="00C95C53" w:rsidP="00C95C53">
            <w:pPr>
              <w:spacing w:line="240" w:lineRule="auto"/>
              <w:jc w:val="center"/>
              <w:rPr>
                <w:rFonts w:ascii="宋体" w:hAnsi="宋体"/>
                <w:sz w:val="18"/>
                <w:szCs w:val="18"/>
              </w:rPr>
            </w:pPr>
          </w:p>
        </w:tc>
        <w:tc>
          <w:tcPr>
            <w:tcW w:w="1559" w:type="dxa"/>
            <w:vAlign w:val="center"/>
          </w:tcPr>
          <w:p w:rsidR="00C95C53" w:rsidRPr="00BB34E9" w:rsidRDefault="00C95C53" w:rsidP="00C95C53">
            <w:pPr>
              <w:spacing w:line="240" w:lineRule="auto"/>
              <w:jc w:val="center"/>
              <w:rPr>
                <w:rFonts w:ascii="宋体" w:hAnsi="宋体"/>
                <w:sz w:val="18"/>
                <w:szCs w:val="18"/>
              </w:rPr>
            </w:pPr>
          </w:p>
        </w:tc>
        <w:tc>
          <w:tcPr>
            <w:tcW w:w="1418" w:type="dxa"/>
            <w:vAlign w:val="center"/>
          </w:tcPr>
          <w:p w:rsidR="00C95C53" w:rsidRPr="00BB34E9" w:rsidRDefault="00C95C53" w:rsidP="00C95C53">
            <w:pPr>
              <w:spacing w:line="240" w:lineRule="auto"/>
              <w:jc w:val="center"/>
              <w:rPr>
                <w:rFonts w:ascii="宋体" w:hAnsi="宋体"/>
                <w:sz w:val="18"/>
                <w:szCs w:val="18"/>
              </w:rPr>
            </w:pPr>
          </w:p>
        </w:tc>
        <w:tc>
          <w:tcPr>
            <w:tcW w:w="1559" w:type="dxa"/>
            <w:vAlign w:val="center"/>
          </w:tcPr>
          <w:p w:rsidR="00C95C53" w:rsidRPr="00BB34E9" w:rsidRDefault="00C95C53" w:rsidP="00C95C53">
            <w:pPr>
              <w:spacing w:line="240" w:lineRule="auto"/>
              <w:jc w:val="center"/>
              <w:rPr>
                <w:rFonts w:ascii="宋体" w:hAnsi="宋体"/>
                <w:sz w:val="18"/>
                <w:szCs w:val="18"/>
              </w:rPr>
            </w:pPr>
          </w:p>
        </w:tc>
        <w:tc>
          <w:tcPr>
            <w:tcW w:w="1927" w:type="dxa"/>
            <w:vAlign w:val="center"/>
          </w:tcPr>
          <w:p w:rsidR="00C95C53" w:rsidRPr="00BB34E9" w:rsidRDefault="00C95C53" w:rsidP="00C95C53">
            <w:pPr>
              <w:spacing w:line="240" w:lineRule="auto"/>
              <w:jc w:val="center"/>
              <w:rPr>
                <w:rFonts w:ascii="宋体" w:hAnsi="宋体"/>
                <w:sz w:val="18"/>
                <w:szCs w:val="18"/>
              </w:rPr>
            </w:pPr>
          </w:p>
        </w:tc>
        <w:tc>
          <w:tcPr>
            <w:tcW w:w="1276" w:type="dxa"/>
            <w:vAlign w:val="center"/>
          </w:tcPr>
          <w:p w:rsidR="00C95C53" w:rsidRPr="00BB34E9" w:rsidRDefault="00C95C53" w:rsidP="00C95C53">
            <w:pPr>
              <w:spacing w:line="240" w:lineRule="auto"/>
              <w:jc w:val="center"/>
              <w:rPr>
                <w:rFonts w:ascii="宋体" w:hAnsi="宋体"/>
                <w:sz w:val="18"/>
                <w:szCs w:val="18"/>
              </w:rPr>
            </w:pPr>
          </w:p>
        </w:tc>
        <w:tc>
          <w:tcPr>
            <w:tcW w:w="1418" w:type="dxa"/>
            <w:vAlign w:val="center"/>
          </w:tcPr>
          <w:p w:rsidR="00C95C53" w:rsidRPr="00BB34E9" w:rsidRDefault="00C95C53" w:rsidP="00C95C53">
            <w:pPr>
              <w:spacing w:line="240" w:lineRule="auto"/>
              <w:jc w:val="center"/>
              <w:rPr>
                <w:rFonts w:ascii="宋体" w:hAnsi="宋体"/>
                <w:sz w:val="18"/>
                <w:szCs w:val="18"/>
              </w:rPr>
            </w:pPr>
          </w:p>
        </w:tc>
        <w:tc>
          <w:tcPr>
            <w:tcW w:w="1446" w:type="dxa"/>
            <w:vAlign w:val="center"/>
          </w:tcPr>
          <w:p w:rsidR="00C95C53" w:rsidRPr="00BB34E9" w:rsidRDefault="00C95C53" w:rsidP="00C95C53">
            <w:pPr>
              <w:spacing w:line="240" w:lineRule="auto"/>
              <w:jc w:val="center"/>
              <w:rPr>
                <w:rFonts w:ascii="宋体" w:hAnsi="宋体"/>
                <w:sz w:val="18"/>
                <w:szCs w:val="18"/>
              </w:rPr>
            </w:pPr>
          </w:p>
        </w:tc>
        <w:tc>
          <w:tcPr>
            <w:tcW w:w="851" w:type="dxa"/>
            <w:vAlign w:val="center"/>
          </w:tcPr>
          <w:p w:rsidR="00C95C53" w:rsidRPr="00BB34E9" w:rsidRDefault="00C95C53" w:rsidP="00C95C53">
            <w:pPr>
              <w:spacing w:line="240" w:lineRule="auto"/>
              <w:jc w:val="center"/>
              <w:rPr>
                <w:rFonts w:ascii="宋体" w:hAnsi="宋体"/>
                <w:sz w:val="18"/>
                <w:szCs w:val="18"/>
              </w:rPr>
            </w:pPr>
          </w:p>
        </w:tc>
      </w:tr>
    </w:tbl>
    <w:p w:rsidR="00C95C53" w:rsidRPr="00C95C53" w:rsidRDefault="00C95C53" w:rsidP="00C95C53">
      <w:pPr>
        <w:pStyle w:val="affff6"/>
        <w:ind w:firstLine="420"/>
      </w:pPr>
    </w:p>
    <w:p w:rsidR="00C95C53" w:rsidRDefault="00C95C53" w:rsidP="00C95C53">
      <w:pPr>
        <w:pStyle w:val="affff6"/>
        <w:ind w:firstLine="420"/>
        <w:sectPr w:rsidR="00C95C53" w:rsidSect="00BB6F02">
          <w:pgSz w:w="16838" w:h="11906" w:orient="landscape" w:code="9"/>
          <w:pgMar w:top="1134" w:right="1134" w:bottom="1134" w:left="1134" w:header="1418" w:footer="1134" w:gutter="284"/>
          <w:cols w:space="425"/>
          <w:formProt w:val="0"/>
          <w:docGrid w:type="linesAndChars" w:linePitch="312"/>
        </w:sectPr>
      </w:pPr>
    </w:p>
    <w:p w:rsidR="00C95C53" w:rsidRDefault="00C95C53" w:rsidP="00C95C53">
      <w:pPr>
        <w:pStyle w:val="af8"/>
        <w:rPr>
          <w:vanish w:val="0"/>
        </w:rPr>
      </w:pPr>
    </w:p>
    <w:p w:rsidR="00C95C53" w:rsidRDefault="00C95C53" w:rsidP="00C95C53">
      <w:pPr>
        <w:pStyle w:val="afe"/>
        <w:rPr>
          <w:vanish w:val="0"/>
        </w:rPr>
      </w:pPr>
    </w:p>
    <w:p w:rsidR="00C95C53" w:rsidRDefault="00C95C53" w:rsidP="00C95C53">
      <w:pPr>
        <w:pStyle w:val="aff3"/>
        <w:spacing w:before="78" w:after="156"/>
      </w:pPr>
      <w:r>
        <w:br/>
      </w:r>
      <w:bookmarkStart w:id="73" w:name="_Toc59436444"/>
      <w:r>
        <w:rPr>
          <w:rFonts w:hint="eastAsia"/>
        </w:rPr>
        <w:t>（资料性）</w:t>
      </w:r>
      <w:r>
        <w:br/>
      </w:r>
      <w:r>
        <w:rPr>
          <w:rFonts w:hint="eastAsia"/>
        </w:rPr>
        <w:t>场车双体系建设人员职责</w:t>
      </w:r>
      <w:bookmarkEnd w:id="73"/>
    </w:p>
    <w:p w:rsidR="00C95C53" w:rsidRDefault="00C95C53" w:rsidP="00553790">
      <w:pPr>
        <w:pStyle w:val="aff4"/>
        <w:spacing w:before="156" w:after="156"/>
      </w:pPr>
      <w:bookmarkStart w:id="74" w:name="_Toc59436445"/>
      <w:r>
        <w:rPr>
          <w:rFonts w:hint="eastAsia"/>
        </w:rPr>
        <w:t>主要负责人职责</w:t>
      </w:r>
      <w:bookmarkEnd w:id="74"/>
    </w:p>
    <w:p w:rsidR="00C95C53" w:rsidRDefault="00C95C53" w:rsidP="00C95C53">
      <w:pPr>
        <w:pStyle w:val="affff6"/>
        <w:ind w:firstLine="420"/>
      </w:pPr>
      <w:r>
        <w:rPr>
          <w:rFonts w:hint="eastAsia"/>
        </w:rPr>
        <w:t>按照《特种设备安全法》规定的场车使用单位主要负责人对其使用的场车安全负责的要求，以及《山东省生产经营单位安全生产主体责任规定》的有关规定，其主要负责人在风险分级管控和隐患排查治理工作中的主要职责有：</w:t>
      </w:r>
    </w:p>
    <w:p w:rsidR="00C95C53" w:rsidRDefault="00C95C53" w:rsidP="00553790">
      <w:pPr>
        <w:pStyle w:val="af2"/>
      </w:pPr>
      <w:r>
        <w:rPr>
          <w:rFonts w:hint="eastAsia"/>
        </w:rPr>
        <w:t>组织制定体系建设工作方案，定期对体系建设工作情况进行调度、督导和考核；</w:t>
      </w:r>
    </w:p>
    <w:p w:rsidR="00C95C53" w:rsidRDefault="00C95C53" w:rsidP="00553790">
      <w:pPr>
        <w:pStyle w:val="af2"/>
      </w:pPr>
      <w:r>
        <w:rPr>
          <w:rFonts w:hint="eastAsia"/>
        </w:rPr>
        <w:t>组织建立场车风险分级管控机制，督促、检查安全工作，及时消除场车安全事故隐患；</w:t>
      </w:r>
    </w:p>
    <w:p w:rsidR="00C95C53" w:rsidRDefault="00C95C53" w:rsidP="00553790">
      <w:pPr>
        <w:pStyle w:val="af2"/>
      </w:pPr>
      <w:r>
        <w:rPr>
          <w:rFonts w:hint="eastAsia"/>
        </w:rPr>
        <w:t>确定相关部门、相关岗位职务、责任和权力，确定特种设备安全管理负责人，配备场车安全管理员和作业人员；</w:t>
      </w:r>
    </w:p>
    <w:p w:rsidR="00C95C53" w:rsidRDefault="00C95C53" w:rsidP="00553790">
      <w:pPr>
        <w:pStyle w:val="af2"/>
      </w:pPr>
      <w:r>
        <w:rPr>
          <w:rFonts w:hint="eastAsia"/>
        </w:rPr>
        <w:t>确保全员参与风险分级管控和隐患排查治理，并履行其职责；</w:t>
      </w:r>
    </w:p>
    <w:p w:rsidR="00C95C53" w:rsidRDefault="00C95C53" w:rsidP="00553790">
      <w:pPr>
        <w:pStyle w:val="af2"/>
      </w:pPr>
      <w:r>
        <w:rPr>
          <w:rFonts w:hint="eastAsia"/>
        </w:rPr>
        <w:t>确保获得建立、实施、保持和持续改进风险分级管控和隐患排查治理体系所需要的资源。如人力资源、专门技能、方法、信息系统、技术与财务资源等；</w:t>
      </w:r>
    </w:p>
    <w:p w:rsidR="00C95C53" w:rsidRDefault="00C95C53" w:rsidP="00553790">
      <w:pPr>
        <w:pStyle w:val="af2"/>
      </w:pPr>
      <w:r>
        <w:rPr>
          <w:rFonts w:hint="eastAsia"/>
        </w:rPr>
        <w:t>组织开展场车安全教育培训工作；</w:t>
      </w:r>
    </w:p>
    <w:p w:rsidR="00C95C53" w:rsidRDefault="00C95C53" w:rsidP="00553790">
      <w:pPr>
        <w:pStyle w:val="af2"/>
      </w:pPr>
      <w:r>
        <w:rPr>
          <w:rFonts w:hint="eastAsia"/>
        </w:rPr>
        <w:t>组织制定并实施事故应急救援预案；</w:t>
      </w:r>
    </w:p>
    <w:p w:rsidR="00C95C53" w:rsidRDefault="00C95C53" w:rsidP="00553790">
      <w:pPr>
        <w:pStyle w:val="af2"/>
      </w:pPr>
      <w:r>
        <w:rPr>
          <w:rFonts w:hint="eastAsia"/>
        </w:rPr>
        <w:t>及时、如实报告事故，组织事故抢救。</w:t>
      </w:r>
    </w:p>
    <w:p w:rsidR="00C95C53" w:rsidRDefault="00C95C53" w:rsidP="00553790">
      <w:pPr>
        <w:pStyle w:val="aff4"/>
        <w:spacing w:before="156" w:after="156"/>
      </w:pPr>
      <w:bookmarkStart w:id="75" w:name="_Toc59436446"/>
      <w:r>
        <w:rPr>
          <w:rFonts w:hint="eastAsia"/>
        </w:rPr>
        <w:t>场车安全管理负责人职责</w:t>
      </w:r>
      <w:bookmarkEnd w:id="75"/>
    </w:p>
    <w:p w:rsidR="00C95C53" w:rsidRDefault="00C95C53" w:rsidP="00553790">
      <w:pPr>
        <w:pStyle w:val="af2"/>
      </w:pPr>
      <w:r>
        <w:rPr>
          <w:rFonts w:hint="eastAsia"/>
        </w:rPr>
        <w:t>负责组织和实施风险分级管控和隐患排查治理；</w:t>
      </w:r>
    </w:p>
    <w:p w:rsidR="00C95C53" w:rsidRDefault="00C95C53" w:rsidP="00553790">
      <w:pPr>
        <w:pStyle w:val="af2"/>
      </w:pPr>
      <w:r>
        <w:rPr>
          <w:rFonts w:hint="eastAsia"/>
        </w:rPr>
        <w:t>负责组织起草体系建设工作方案和有关实施文件，确保实现“全员、全过程、全方位、全天候”的风险管控和隐患排查治理；</w:t>
      </w:r>
    </w:p>
    <w:p w:rsidR="00C95C53" w:rsidRDefault="00C95C53" w:rsidP="00553790">
      <w:pPr>
        <w:pStyle w:val="af2"/>
      </w:pPr>
      <w:r>
        <w:rPr>
          <w:rFonts w:hint="eastAsia"/>
        </w:rPr>
        <w:t>负责组织制定隐患排查计划，组织或督促各级人员按计划开展事故隐患排查治理，监督、检查事故隐患治理和措施落实情况；</w:t>
      </w:r>
    </w:p>
    <w:p w:rsidR="00C95C53" w:rsidRDefault="00C95C53" w:rsidP="00553790">
      <w:pPr>
        <w:pStyle w:val="af2"/>
      </w:pPr>
      <w:r>
        <w:rPr>
          <w:rFonts w:hint="eastAsia"/>
        </w:rPr>
        <w:t>组织制定本单位场车安全管理制度，落实场车安全管理机构设置、安全管理员及场车司机的配备；</w:t>
      </w:r>
    </w:p>
    <w:p w:rsidR="00C95C53" w:rsidRDefault="00C95C53" w:rsidP="00553790">
      <w:pPr>
        <w:pStyle w:val="af2"/>
      </w:pPr>
      <w:r>
        <w:rPr>
          <w:rFonts w:hint="eastAsia"/>
        </w:rPr>
        <w:t>组织制定场车事故应急专项预案，并定期组织演练；</w:t>
      </w:r>
    </w:p>
    <w:p w:rsidR="00C95C53" w:rsidRDefault="00C95C53" w:rsidP="00553790">
      <w:pPr>
        <w:pStyle w:val="af2"/>
      </w:pPr>
      <w:r>
        <w:rPr>
          <w:rFonts w:hint="eastAsia"/>
        </w:rPr>
        <w:t xml:space="preserve">当安全管理员报告场车存在事故隐患应当停止使用时，立即做出停止使用场车的决定，并且及时报告本单位主要负责人； </w:t>
      </w:r>
    </w:p>
    <w:p w:rsidR="00C95C53" w:rsidRDefault="00C95C53" w:rsidP="00553790">
      <w:pPr>
        <w:pStyle w:val="af2"/>
      </w:pPr>
      <w:r>
        <w:rPr>
          <w:rFonts w:hint="eastAsia"/>
        </w:rPr>
        <w:t>当安全管理员报告风险点（场车）及其危险源（危险有害因素）发生变化时，应当及时变更措施；</w:t>
      </w:r>
    </w:p>
    <w:p w:rsidR="00C95C53" w:rsidRDefault="00C95C53" w:rsidP="00553790">
      <w:pPr>
        <w:pStyle w:val="af2"/>
      </w:pPr>
      <w:r>
        <w:rPr>
          <w:rFonts w:hint="eastAsia"/>
        </w:rPr>
        <w:t>负责组织对场车风险辨识结果的评审，对风险点及其控制措施的汇总、协调、监督评估。</w:t>
      </w:r>
    </w:p>
    <w:p w:rsidR="00C95C53" w:rsidRDefault="00C95C53" w:rsidP="00553790">
      <w:pPr>
        <w:pStyle w:val="aff4"/>
        <w:spacing w:before="156" w:after="156"/>
      </w:pPr>
      <w:bookmarkStart w:id="76" w:name="_Toc59436447"/>
      <w:r>
        <w:rPr>
          <w:rFonts w:hint="eastAsia"/>
        </w:rPr>
        <w:t>场车安全管理员职责</w:t>
      </w:r>
      <w:bookmarkEnd w:id="76"/>
    </w:p>
    <w:p w:rsidR="00C95C53" w:rsidRDefault="00C95C53" w:rsidP="00553790">
      <w:pPr>
        <w:pStyle w:val="af2"/>
      </w:pPr>
      <w:r>
        <w:rPr>
          <w:rFonts w:hint="eastAsia"/>
        </w:rPr>
        <w:t>发现风险点（场车）及其危险源（危险有害因素）发生变化时，及时向本单位场车安全管理负责人报告；</w:t>
      </w:r>
    </w:p>
    <w:p w:rsidR="00C95C53" w:rsidRDefault="00C95C53" w:rsidP="00553790">
      <w:pPr>
        <w:pStyle w:val="af2"/>
      </w:pPr>
      <w:r>
        <w:rPr>
          <w:rFonts w:hint="eastAsia"/>
        </w:rPr>
        <w:t>组织开展场车定期自行检查，编制场车定期检验计划和定期修理保养计划，督促落实定期检验、定期修理保养和隐患治理工作；</w:t>
      </w:r>
    </w:p>
    <w:p w:rsidR="00C95C53" w:rsidRDefault="00C95C53" w:rsidP="00553790">
      <w:pPr>
        <w:pStyle w:val="af2"/>
      </w:pPr>
      <w:r>
        <w:rPr>
          <w:rFonts w:hint="eastAsia"/>
        </w:rPr>
        <w:t xml:space="preserve">发现场车事故隐患，立即进行处理，情况紧急时，可以决定停止使用场车，并且及时报告本单位安全管理负责人； </w:t>
      </w:r>
    </w:p>
    <w:p w:rsidR="00C95C53" w:rsidRDefault="00C95C53" w:rsidP="00553790">
      <w:pPr>
        <w:pStyle w:val="af2"/>
      </w:pPr>
      <w:r>
        <w:rPr>
          <w:rFonts w:hint="eastAsia"/>
        </w:rPr>
        <w:t>纠正和制止场车操作和修理人员的违章行为</w:t>
      </w:r>
      <w:r w:rsidR="00553790">
        <w:rPr>
          <w:rFonts w:hint="eastAsia"/>
        </w:rPr>
        <w:t>；</w:t>
      </w:r>
    </w:p>
    <w:p w:rsidR="00C95C53" w:rsidRDefault="00C95C53" w:rsidP="00553790">
      <w:pPr>
        <w:pStyle w:val="af2"/>
      </w:pPr>
      <w:r>
        <w:rPr>
          <w:rFonts w:hint="eastAsia"/>
        </w:rPr>
        <w:t>制定场车管理制度、进行场车的例行检查、负责场车技术档案的交接和管理；</w:t>
      </w:r>
    </w:p>
    <w:p w:rsidR="00C95C53" w:rsidRDefault="00C95C53" w:rsidP="00553790">
      <w:pPr>
        <w:pStyle w:val="af2"/>
      </w:pPr>
      <w:r>
        <w:rPr>
          <w:rFonts w:hint="eastAsia"/>
        </w:rPr>
        <w:lastRenderedPageBreak/>
        <w:t>参与场车事故调查、处理、应急预案和救援方法</w:t>
      </w:r>
      <w:r w:rsidR="00553790">
        <w:rPr>
          <w:rFonts w:hint="eastAsia"/>
        </w:rPr>
        <w:t>；</w:t>
      </w:r>
    </w:p>
    <w:p w:rsidR="00C95C53" w:rsidRDefault="00C95C53" w:rsidP="00553790">
      <w:pPr>
        <w:pStyle w:val="af2"/>
      </w:pPr>
      <w:r>
        <w:rPr>
          <w:rFonts w:hint="eastAsia"/>
        </w:rPr>
        <w:t>负责组织本单位人员的安全教育和培训；</w:t>
      </w:r>
    </w:p>
    <w:p w:rsidR="00C95C53" w:rsidRDefault="00C95C53" w:rsidP="00553790">
      <w:pPr>
        <w:pStyle w:val="af2"/>
      </w:pPr>
      <w:r>
        <w:rPr>
          <w:rFonts w:hint="eastAsia"/>
        </w:rPr>
        <w:t>负责技术档案的管理。</w:t>
      </w:r>
    </w:p>
    <w:p w:rsidR="00C95C53" w:rsidRDefault="00C95C53" w:rsidP="00553790">
      <w:pPr>
        <w:pStyle w:val="aff4"/>
        <w:spacing w:before="156" w:after="156"/>
      </w:pPr>
      <w:bookmarkStart w:id="77" w:name="_Toc59436448"/>
      <w:r>
        <w:rPr>
          <w:rFonts w:hint="eastAsia"/>
        </w:rPr>
        <w:t>场车作业人员职责</w:t>
      </w:r>
      <w:bookmarkEnd w:id="77"/>
    </w:p>
    <w:p w:rsidR="00C95C53" w:rsidRDefault="00C95C53" w:rsidP="00C95C53">
      <w:pPr>
        <w:pStyle w:val="affff6"/>
        <w:ind w:firstLine="420"/>
      </w:pPr>
      <w:r>
        <w:rPr>
          <w:rFonts w:hint="eastAsia"/>
        </w:rPr>
        <w:t>场车作业人员应掌握场车的风险分布及后果、可能存在的隐患及典型控制措施，配合安全管理员进行危险源辨识、风险评价、风险分级管控以及隐患排查治理。</w:t>
      </w:r>
    </w:p>
    <w:p w:rsidR="00C95C53" w:rsidRDefault="00C95C53" w:rsidP="00C95C53">
      <w:pPr>
        <w:pStyle w:val="affff6"/>
        <w:ind w:firstLine="420"/>
      </w:pPr>
      <w:r>
        <w:rPr>
          <w:rFonts w:hint="eastAsia"/>
        </w:rPr>
        <w:t>在操作修理过程中，发现风险点（场车）及其危险源（危险有害因素）发生变化时，及时向场车安全管理员汇报，申请风险点（场车）及其危险源（危险有害因素）变更。</w:t>
      </w:r>
    </w:p>
    <w:p w:rsidR="00C95C53" w:rsidRDefault="00C95C53" w:rsidP="00C95C53">
      <w:pPr>
        <w:pStyle w:val="affff6"/>
        <w:ind w:firstLine="420"/>
      </w:pPr>
      <w:r>
        <w:rPr>
          <w:rFonts w:hint="eastAsia"/>
        </w:rPr>
        <w:t>操作修理过程中发现事故隐患或者其他不安全因素，应当立即采取紧急措施，并且按照规定的程序向场车安全管理人员和单位有关负责人报告。</w:t>
      </w:r>
    </w:p>
    <w:p w:rsidR="00C95C53" w:rsidRDefault="00C95C53" w:rsidP="00C95C53">
      <w:pPr>
        <w:pStyle w:val="affff6"/>
        <w:ind w:firstLine="420"/>
      </w:pPr>
      <w:r>
        <w:rPr>
          <w:rFonts w:hint="eastAsia"/>
        </w:rPr>
        <w:t>严格执行场车有关安全管理制度，并且按照操作规程进行操作；观光车每次运行前应当向乘客告知安全注意事项，对保护乘客的安全装置进行检查确认；运行时应当密切注意乘客动态及设备运行状态，发现不正常情况，应当立即采取有效措施，消除安全隐患。</w:t>
      </w:r>
    </w:p>
    <w:p w:rsidR="00C95C53" w:rsidRDefault="00C95C53" w:rsidP="00C95C53">
      <w:pPr>
        <w:pStyle w:val="affff6"/>
        <w:ind w:firstLine="420"/>
      </w:pPr>
      <w:r>
        <w:rPr>
          <w:rFonts w:hint="eastAsia"/>
        </w:rPr>
        <w:t>参加安全教育、技能培训和应急演练，掌握相应的应急处置技能。熟悉应急救援流程。发生故障或突发事件，应当立即停止运行或采取紧急措施保护乘客，并立即向现场安全管理人员报告。</w:t>
      </w:r>
    </w:p>
    <w:p w:rsidR="00C95C53" w:rsidRDefault="00C95C53" w:rsidP="00C95C53">
      <w:pPr>
        <w:pStyle w:val="affff6"/>
        <w:ind w:firstLine="420"/>
      </w:pPr>
      <w:r>
        <w:rPr>
          <w:rFonts w:hint="eastAsia"/>
        </w:rPr>
        <w:t>如实记录设备的运行情况。</w:t>
      </w:r>
    </w:p>
    <w:p w:rsidR="00C95C53" w:rsidRDefault="00C95C53" w:rsidP="00553790">
      <w:pPr>
        <w:pStyle w:val="aff4"/>
        <w:spacing w:before="156" w:after="156"/>
      </w:pPr>
      <w:bookmarkStart w:id="78" w:name="_Toc59436449"/>
      <w:r>
        <w:rPr>
          <w:rFonts w:hint="eastAsia"/>
        </w:rPr>
        <w:t>其他部门及人员职责</w:t>
      </w:r>
      <w:bookmarkEnd w:id="78"/>
    </w:p>
    <w:p w:rsidR="00C95C53" w:rsidRDefault="00C95C53" w:rsidP="00553790">
      <w:pPr>
        <w:pStyle w:val="af2"/>
      </w:pPr>
      <w:r>
        <w:rPr>
          <w:rFonts w:hint="eastAsia"/>
        </w:rPr>
        <w:t>财务部门负责保证安全费用的提取，以保证风险分级管控和隐患排查治理体系的实施与运行，并监督经费的使用落实情况。</w:t>
      </w:r>
    </w:p>
    <w:p w:rsidR="00C95C53" w:rsidRDefault="00C95C53" w:rsidP="00553790">
      <w:pPr>
        <w:pStyle w:val="af2"/>
      </w:pPr>
      <w:r>
        <w:rPr>
          <w:rFonts w:hint="eastAsia"/>
        </w:rPr>
        <w:t>相关职能部门负责职权范围内的危险源辨识、风险评价和控制措施的确定、协调指导；负责职权范围内的风险监督管理；负责职权范围内的隐患排查治理。</w:t>
      </w:r>
    </w:p>
    <w:p w:rsidR="00C95C53" w:rsidRDefault="00C95C53" w:rsidP="00553790">
      <w:pPr>
        <w:pStyle w:val="af2"/>
      </w:pPr>
      <w:r>
        <w:rPr>
          <w:rFonts w:hint="eastAsia"/>
        </w:rPr>
        <w:t>其他人员应知晓所在岗位的风险信息，按照风险分析管控清单、风险管控和隐患排查治理表的要求，落实风险管控措施，进行隐患排查治理。</w:t>
      </w:r>
    </w:p>
    <w:p w:rsidR="00C95C53" w:rsidRPr="00C95C53" w:rsidRDefault="00C95C53" w:rsidP="00553790">
      <w:pPr>
        <w:pStyle w:val="afff2"/>
      </w:pPr>
      <w:r>
        <w:rPr>
          <w:rFonts w:hint="eastAsia"/>
        </w:rPr>
        <w:t>对于已经整体建立安全生产双重预防体系的使用单位，在开展特种设备安全风险分级管控与事故隐患排查治理工作时，对相关部门和人员在场车使用安全方面的危险源辨识、风险评价、分级管控和隐患排查治理工作应当作出特殊规定。</w:t>
      </w:r>
    </w:p>
    <w:p w:rsidR="00C95C53" w:rsidRPr="00BB6F02" w:rsidRDefault="00553790" w:rsidP="00553790">
      <w:pPr>
        <w:pStyle w:val="affff6"/>
        <w:ind w:firstLineChars="0" w:firstLine="0"/>
        <w:jc w:val="center"/>
      </w:pPr>
      <w:bookmarkStart w:id="79" w:name="BookMark8"/>
      <w:bookmarkEnd w:id="63"/>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1485900" cy="317500"/>
                    </a:xfrm>
                    <a:prstGeom prst="rect">
                      <a:avLst/>
                    </a:prstGeom>
                  </pic:spPr>
                </pic:pic>
              </a:graphicData>
            </a:graphic>
          </wp:inline>
        </w:drawing>
      </w:r>
      <w:bookmarkEnd w:id="79"/>
    </w:p>
    <w:sectPr w:rsidR="00C95C53" w:rsidRPr="00BB6F02" w:rsidSect="00C95C53">
      <w:pgSz w:w="11906" w:h="16838" w:code="9"/>
      <w:pgMar w:top="1871"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3F" w:rsidRDefault="006B473F" w:rsidP="00D86DB7">
      <w:r>
        <w:separator/>
      </w:r>
    </w:p>
    <w:p w:rsidR="006B473F" w:rsidRDefault="006B473F"/>
    <w:p w:rsidR="006B473F" w:rsidRDefault="006B473F"/>
  </w:endnote>
  <w:endnote w:type="continuationSeparator" w:id="0">
    <w:p w:rsidR="006B473F" w:rsidRDefault="006B473F" w:rsidP="00D86DB7">
      <w:r>
        <w:continuationSeparator/>
      </w:r>
    </w:p>
    <w:p w:rsidR="006B473F" w:rsidRDefault="006B473F"/>
    <w:p w:rsidR="006B473F" w:rsidRDefault="006B473F"/>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Default="00A074C5">
    <w:pPr>
      <w:pStyle w:val="afffa"/>
    </w:pPr>
    <w:r>
      <w:fldChar w:fldCharType="begin"/>
    </w:r>
    <w:r w:rsidR="00494AFF">
      <w:instrText>PAGE   \* MERGEFORMAT</w:instrText>
    </w:r>
    <w:r>
      <w:fldChar w:fldCharType="separate"/>
    </w:r>
    <w:r w:rsidR="00494AFF" w:rsidRPr="00AF47C5">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Default="00494AFF">
    <w:pPr>
      <w:pStyle w:val="af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Pr="00324EDD" w:rsidRDefault="00494AFF" w:rsidP="00CD50A1">
    <w:pPr>
      <w:pStyle w:val="afffa"/>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Default="00A074C5" w:rsidP="00C94DF2">
    <w:pPr>
      <w:pStyle w:val="affff3"/>
    </w:pPr>
    <w:r>
      <w:fldChar w:fldCharType="begin"/>
    </w:r>
    <w:r w:rsidR="00494AFF">
      <w:instrText>PAGE   \* MERGEFORMAT</w:instrText>
    </w:r>
    <w:r>
      <w:fldChar w:fldCharType="separate"/>
    </w:r>
    <w:r w:rsidR="001A3D89" w:rsidRPr="001A3D89">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3F" w:rsidRDefault="006B473F" w:rsidP="00D86DB7">
      <w:r>
        <w:separator/>
      </w:r>
    </w:p>
  </w:footnote>
  <w:footnote w:type="continuationSeparator" w:id="0">
    <w:p w:rsidR="006B473F" w:rsidRDefault="006B473F" w:rsidP="00D86DB7">
      <w:r>
        <w:continuationSeparator/>
      </w:r>
    </w:p>
    <w:p w:rsidR="006B473F" w:rsidRDefault="006B473F"/>
    <w:p w:rsidR="006B473F" w:rsidRDefault="006B47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Default="00494AFF">
    <w:pPr>
      <w:pStyle w:val="a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Pr="00E70388" w:rsidRDefault="00494AFF"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Pr="00324EDD" w:rsidRDefault="00494AFF" w:rsidP="00E846C8">
    <w:pPr>
      <w:pStyle w:val="afff9"/>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Default="00A074C5" w:rsidP="00714F58">
    <w:pPr>
      <w:pStyle w:val="afff9"/>
      <w:jc w:val="right"/>
    </w:pPr>
    <w:fldSimple w:instr=" STYLEREF  标准文件_文件编号  \* MERGEFORMAT ">
      <w:r w:rsidR="00494AFF">
        <w:rPr>
          <w:noProof/>
        </w:rPr>
        <w:t>DB XX XXXXX—XXXX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FF" w:rsidRPr="00D84FA1" w:rsidRDefault="00A074C5" w:rsidP="00A2271D">
    <w:pPr>
      <w:pStyle w:val="affffb"/>
    </w:pPr>
    <w:fldSimple w:instr=" STYLEREF  标准文件_文件编号  \* MERGEFORMAT ">
      <w:r w:rsidR="001A3D89">
        <w:t>DB 37/T 4281</w:t>
      </w:r>
      <w:r w:rsidR="001A3D89">
        <w:t>—</w:t>
      </w:r>
      <w:r w:rsidR="001A3D89">
        <w:t>2020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cumentProtection w:edit="forms" w:enforcement="1" w:cryptProviderType="rsaFull" w:cryptAlgorithmClass="hash" w:cryptAlgorithmType="typeAny" w:cryptAlgorithmSid="4" w:cryptSpinCount="100000" w:hash="W0nfr1sHhjR4TNBlgbXOQES296s=" w:salt="f32BdrMfC0AEAEK+tOePqQ=="/>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FA3"/>
    <w:rsid w:val="0000040A"/>
    <w:rsid w:val="00000A94"/>
    <w:rsid w:val="00001972"/>
    <w:rsid w:val="00001D9A"/>
    <w:rsid w:val="0000665F"/>
    <w:rsid w:val="00007B3A"/>
    <w:rsid w:val="000107E0"/>
    <w:rsid w:val="00011FDE"/>
    <w:rsid w:val="00012FFD"/>
    <w:rsid w:val="00014162"/>
    <w:rsid w:val="00014340"/>
    <w:rsid w:val="00016A9C"/>
    <w:rsid w:val="00016AA6"/>
    <w:rsid w:val="00022184"/>
    <w:rsid w:val="00022762"/>
    <w:rsid w:val="000238E0"/>
    <w:rsid w:val="000249DB"/>
    <w:rsid w:val="0002595E"/>
    <w:rsid w:val="000303C3"/>
    <w:rsid w:val="000331D3"/>
    <w:rsid w:val="000346A5"/>
    <w:rsid w:val="00034C59"/>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37D3"/>
    <w:rsid w:val="000E4C9E"/>
    <w:rsid w:val="000E6FD7"/>
    <w:rsid w:val="000F06E1"/>
    <w:rsid w:val="000F0E3C"/>
    <w:rsid w:val="000F19D5"/>
    <w:rsid w:val="000F4AEA"/>
    <w:rsid w:val="000F4CAC"/>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55E"/>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02C1"/>
    <w:rsid w:val="001A1A53"/>
    <w:rsid w:val="001A234A"/>
    <w:rsid w:val="001A3D89"/>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0B50"/>
    <w:rsid w:val="001F143A"/>
    <w:rsid w:val="001F1605"/>
    <w:rsid w:val="001F2508"/>
    <w:rsid w:val="001F4816"/>
    <w:rsid w:val="001F69B4"/>
    <w:rsid w:val="001F77C7"/>
    <w:rsid w:val="00200183"/>
    <w:rsid w:val="00200333"/>
    <w:rsid w:val="0020107D"/>
    <w:rsid w:val="00202AA4"/>
    <w:rsid w:val="002031F7"/>
    <w:rsid w:val="002040E6"/>
    <w:rsid w:val="0020527B"/>
    <w:rsid w:val="00205739"/>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4F39"/>
    <w:rsid w:val="002F7AF6"/>
    <w:rsid w:val="00300E63"/>
    <w:rsid w:val="00302F5F"/>
    <w:rsid w:val="0030441D"/>
    <w:rsid w:val="00306063"/>
    <w:rsid w:val="00313B85"/>
    <w:rsid w:val="00317988"/>
    <w:rsid w:val="003221B4"/>
    <w:rsid w:val="0032258D"/>
    <w:rsid w:val="00322E62"/>
    <w:rsid w:val="00324678"/>
    <w:rsid w:val="00324CBC"/>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4E"/>
    <w:rsid w:val="003938D9"/>
    <w:rsid w:val="00394376"/>
    <w:rsid w:val="003943FF"/>
    <w:rsid w:val="003974EB"/>
    <w:rsid w:val="00397CC5"/>
    <w:rsid w:val="003A1582"/>
    <w:rsid w:val="003A4077"/>
    <w:rsid w:val="003B09AD"/>
    <w:rsid w:val="003B1F18"/>
    <w:rsid w:val="003B5BF0"/>
    <w:rsid w:val="003B60BF"/>
    <w:rsid w:val="003B6BE3"/>
    <w:rsid w:val="003B71DD"/>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829"/>
    <w:rsid w:val="00484936"/>
    <w:rsid w:val="00485C89"/>
    <w:rsid w:val="00486BE3"/>
    <w:rsid w:val="004905E4"/>
    <w:rsid w:val="00490A89"/>
    <w:rsid w:val="00490AB4"/>
    <w:rsid w:val="00492F02"/>
    <w:rsid w:val="004939AE"/>
    <w:rsid w:val="00494AFF"/>
    <w:rsid w:val="004A12DF"/>
    <w:rsid w:val="004A1BA8"/>
    <w:rsid w:val="004A4B57"/>
    <w:rsid w:val="004A63FA"/>
    <w:rsid w:val="004B0272"/>
    <w:rsid w:val="004B2701"/>
    <w:rsid w:val="004B2E1B"/>
    <w:rsid w:val="004B3AA8"/>
    <w:rsid w:val="004B3E93"/>
    <w:rsid w:val="004C1755"/>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6CF"/>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3790"/>
    <w:rsid w:val="00555044"/>
    <w:rsid w:val="00561475"/>
    <w:rsid w:val="0056487B"/>
    <w:rsid w:val="00564FB9"/>
    <w:rsid w:val="005667BD"/>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75AF"/>
    <w:rsid w:val="006A07AA"/>
    <w:rsid w:val="006A25E5"/>
    <w:rsid w:val="006A2B46"/>
    <w:rsid w:val="006A336D"/>
    <w:rsid w:val="006A37B9"/>
    <w:rsid w:val="006B2672"/>
    <w:rsid w:val="006B473F"/>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D6D"/>
    <w:rsid w:val="00747E4A"/>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8A7"/>
    <w:rsid w:val="007B0D4F"/>
    <w:rsid w:val="007B49ED"/>
    <w:rsid w:val="007B5A3D"/>
    <w:rsid w:val="007B5B95"/>
    <w:rsid w:val="007B68EA"/>
    <w:rsid w:val="007B7453"/>
    <w:rsid w:val="007C2D89"/>
    <w:rsid w:val="007C3E3D"/>
    <w:rsid w:val="007C4593"/>
    <w:rsid w:val="007C5309"/>
    <w:rsid w:val="007C6069"/>
    <w:rsid w:val="007D06C4"/>
    <w:rsid w:val="007D1352"/>
    <w:rsid w:val="007D2508"/>
    <w:rsid w:val="007D346A"/>
    <w:rsid w:val="007D6518"/>
    <w:rsid w:val="007D76BD"/>
    <w:rsid w:val="007E0BF1"/>
    <w:rsid w:val="007F0ED8"/>
    <w:rsid w:val="007F0F63"/>
    <w:rsid w:val="007F75CE"/>
    <w:rsid w:val="007F7CBC"/>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230F"/>
    <w:rsid w:val="008B3615"/>
    <w:rsid w:val="008B4AC4"/>
    <w:rsid w:val="008B50C8"/>
    <w:rsid w:val="008B5281"/>
    <w:rsid w:val="008B5524"/>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647"/>
    <w:rsid w:val="008E4BB6"/>
    <w:rsid w:val="008E5518"/>
    <w:rsid w:val="008E6A84"/>
    <w:rsid w:val="008F0CDC"/>
    <w:rsid w:val="008F17A3"/>
    <w:rsid w:val="008F1ED3"/>
    <w:rsid w:val="008F4C29"/>
    <w:rsid w:val="008F70BD"/>
    <w:rsid w:val="008F788F"/>
    <w:rsid w:val="008F7DB3"/>
    <w:rsid w:val="008F7EA2"/>
    <w:rsid w:val="00902722"/>
    <w:rsid w:val="009027BC"/>
    <w:rsid w:val="009062E6"/>
    <w:rsid w:val="00911A22"/>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DE3"/>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2F16"/>
    <w:rsid w:val="00A06A6B"/>
    <w:rsid w:val="00A074C5"/>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035C"/>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5EE9"/>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A31"/>
    <w:rsid w:val="00AE5EB4"/>
    <w:rsid w:val="00AF0C18"/>
    <w:rsid w:val="00AF2D83"/>
    <w:rsid w:val="00AF47C5"/>
    <w:rsid w:val="00AF5398"/>
    <w:rsid w:val="00B049AF"/>
    <w:rsid w:val="00B07242"/>
    <w:rsid w:val="00B10534"/>
    <w:rsid w:val="00B113DB"/>
    <w:rsid w:val="00B11D8A"/>
    <w:rsid w:val="00B12981"/>
    <w:rsid w:val="00B147DD"/>
    <w:rsid w:val="00B156FD"/>
    <w:rsid w:val="00B2100C"/>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B6F02"/>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5C53"/>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F34"/>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35F"/>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37AC"/>
    <w:rsid w:val="00E06404"/>
    <w:rsid w:val="00E11A85"/>
    <w:rsid w:val="00E12495"/>
    <w:rsid w:val="00E15CCD"/>
    <w:rsid w:val="00E202EF"/>
    <w:rsid w:val="00E210B5"/>
    <w:rsid w:val="00E23D99"/>
    <w:rsid w:val="00E2552F"/>
    <w:rsid w:val="00E26715"/>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5796"/>
    <w:rsid w:val="00E56800"/>
    <w:rsid w:val="00E60C63"/>
    <w:rsid w:val="00E62FF9"/>
    <w:rsid w:val="00E635D6"/>
    <w:rsid w:val="00E639BC"/>
    <w:rsid w:val="00E664CC"/>
    <w:rsid w:val="00E70388"/>
    <w:rsid w:val="00E70F92"/>
    <w:rsid w:val="00E72E8E"/>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0310"/>
    <w:rsid w:val="00F33817"/>
    <w:rsid w:val="00F420D5"/>
    <w:rsid w:val="00F451EA"/>
    <w:rsid w:val="00F45447"/>
    <w:rsid w:val="00F456C6"/>
    <w:rsid w:val="00F4577B"/>
    <w:rsid w:val="00F46496"/>
    <w:rsid w:val="00F474D0"/>
    <w:rsid w:val="00F47FA3"/>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C94DF2"/>
    <w:pPr>
      <w:ind w:left="227"/>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afterLines="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afterLines="0"/>
      <w:outlineLvl w:val="9"/>
    </w:pPr>
    <w:rPr>
      <w:rFonts w:ascii="宋体" w:eastAsia="宋体"/>
    </w:rPr>
  </w:style>
  <w:style w:type="paragraph" w:customStyle="1" w:styleId="affffffff8">
    <w:name w:val="标准文件_五级无标题"/>
    <w:basedOn w:val="afff1"/>
    <w:qFormat/>
    <w:rsid w:val="00BA263B"/>
    <w:pPr>
      <w:spacing w:beforeLines="0" w:afterLines="0"/>
      <w:outlineLvl w:val="9"/>
    </w:pPr>
    <w:rPr>
      <w:rFonts w:ascii="宋体" w:eastAsia="宋体"/>
    </w:rPr>
  </w:style>
  <w:style w:type="paragraph" w:customStyle="1" w:styleId="affffffff9">
    <w:name w:val="标准文件_三级无标题"/>
    <w:basedOn w:val="afff"/>
    <w:qFormat/>
    <w:rsid w:val="00BA263B"/>
    <w:pPr>
      <w:spacing w:beforeLines="0" w:afterLines="0"/>
      <w:outlineLvl w:val="9"/>
    </w:pPr>
    <w:rPr>
      <w:rFonts w:ascii="宋体" w:eastAsia="宋体"/>
    </w:rPr>
  </w:style>
  <w:style w:type="paragraph" w:customStyle="1" w:styleId="affffffffa">
    <w:name w:val="标准文件_二级无标题"/>
    <w:basedOn w:val="affe"/>
    <w:qFormat/>
    <w:rsid w:val="00BA263B"/>
    <w:pPr>
      <w:spacing w:beforeLines="0" w:afterLines="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afterLines="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3">
    <w:name w:val="标准文件_附录二级无标题"/>
    <w:basedOn w:val="aff5"/>
    <w:rsid w:val="009D6BCA"/>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afterLines="0" w:line="276" w:lineRule="auto"/>
    </w:pPr>
    <w:rPr>
      <w:rFonts w:ascii="宋体" w:eastAsia="宋体"/>
    </w:rPr>
  </w:style>
  <w:style w:type="paragraph" w:customStyle="1" w:styleId="affffffffff8">
    <w:name w:val="标准文件_引言二级无标题"/>
    <w:basedOn w:val="a8"/>
    <w:next w:val="affff6"/>
    <w:qFormat/>
    <w:rsid w:val="00843C13"/>
    <w:pPr>
      <w:spacing w:beforeLines="0" w:afterLines="0" w:line="276" w:lineRule="auto"/>
    </w:pPr>
    <w:rPr>
      <w:rFonts w:ascii="宋体" w:eastAsia="宋体"/>
    </w:rPr>
  </w:style>
  <w:style w:type="paragraph" w:customStyle="1" w:styleId="affffffffff9">
    <w:name w:val="标准文件_引言三级无标题"/>
    <w:basedOn w:val="a9"/>
    <w:next w:val="affff6"/>
    <w:qFormat/>
    <w:rsid w:val="00534BDF"/>
    <w:pPr>
      <w:spacing w:beforeLines="0" w:afterLines="0" w:line="276" w:lineRule="auto"/>
    </w:pPr>
    <w:rPr>
      <w:rFonts w:ascii="宋体" w:eastAsia="宋体"/>
    </w:rPr>
  </w:style>
  <w:style w:type="paragraph" w:customStyle="1" w:styleId="affffffffffa">
    <w:name w:val="标准文件_引言四级无标题"/>
    <w:basedOn w:val="aa"/>
    <w:next w:val="affff6"/>
    <w:qFormat/>
    <w:rsid w:val="00534BDF"/>
    <w:pPr>
      <w:spacing w:beforeLines="0" w:afterLines="0" w:line="276" w:lineRule="auto"/>
    </w:pPr>
    <w:rPr>
      <w:rFonts w:ascii="宋体" w:eastAsia="宋体"/>
    </w:rPr>
  </w:style>
  <w:style w:type="paragraph" w:customStyle="1" w:styleId="affffffffffb">
    <w:name w:val="标准文件_引言五级无标题"/>
    <w:basedOn w:val="ab"/>
    <w:next w:val="affff6"/>
    <w:qFormat/>
    <w:rsid w:val="00534BDF"/>
    <w:pPr>
      <w:spacing w:beforeLines="0" w:afterLines="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jc w:val="both"/>
    </w:p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67C03DA5354EA4AFDEBAE91FF6D6DA"/>
        <w:category>
          <w:name w:val="常规"/>
          <w:gallery w:val="placeholder"/>
        </w:category>
        <w:types>
          <w:type w:val="bbPlcHdr"/>
        </w:types>
        <w:behaviors>
          <w:behavior w:val="content"/>
        </w:behaviors>
        <w:guid w:val="{CACDAB7B-D8BE-4195-BF46-E60D6A366DEA}"/>
      </w:docPartPr>
      <w:docPartBody>
        <w:p w:rsidR="002E2B48" w:rsidRDefault="00441CB0">
          <w:pPr>
            <w:pStyle w:val="F267C03DA5354EA4AFDEBAE91FF6D6DA"/>
          </w:pPr>
          <w:r w:rsidRPr="00751A05">
            <w:rPr>
              <w:rStyle w:val="a3"/>
              <w:rFonts w:hint="eastAsia"/>
            </w:rPr>
            <w:t>单击或点击此处输入文字。</w:t>
          </w:r>
        </w:p>
      </w:docPartBody>
    </w:docPart>
    <w:docPart>
      <w:docPartPr>
        <w:name w:val="3E2CC12846C94E199620C2B852D688BE"/>
        <w:category>
          <w:name w:val="常规"/>
          <w:gallery w:val="placeholder"/>
        </w:category>
        <w:types>
          <w:type w:val="bbPlcHdr"/>
        </w:types>
        <w:behaviors>
          <w:behavior w:val="content"/>
        </w:behaviors>
        <w:guid w:val="{F95B6B99-D419-43F9-B68A-1080853658CE}"/>
      </w:docPartPr>
      <w:docPartBody>
        <w:p w:rsidR="002E2B48" w:rsidRDefault="00441CB0">
          <w:pPr>
            <w:pStyle w:val="3E2CC12846C94E199620C2B852D688BE"/>
          </w:pPr>
          <w:r w:rsidRPr="00FB6243">
            <w:rPr>
              <w:rStyle w:val="a3"/>
              <w:rFonts w:hint="eastAsia"/>
            </w:rPr>
            <w:t>选择一项。</w:t>
          </w:r>
        </w:p>
      </w:docPartBody>
    </w:docPart>
    <w:docPart>
      <w:docPartPr>
        <w:name w:val="260FFD0FFE0242B999484DDABC211CAF"/>
        <w:category>
          <w:name w:val="常规"/>
          <w:gallery w:val="placeholder"/>
        </w:category>
        <w:types>
          <w:type w:val="bbPlcHdr"/>
        </w:types>
        <w:behaviors>
          <w:behavior w:val="content"/>
        </w:behaviors>
        <w:guid w:val="{309090AB-72C1-46B9-893F-C34AD60AAE8C}"/>
      </w:docPartPr>
      <w:docPartBody>
        <w:p w:rsidR="002E2B48" w:rsidRDefault="00441CB0">
          <w:pPr>
            <w:pStyle w:val="260FFD0FFE0242B999484DDABC211CAF"/>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CB0"/>
    <w:rsid w:val="001E2154"/>
    <w:rsid w:val="002E2B48"/>
    <w:rsid w:val="00441CB0"/>
    <w:rsid w:val="006A30EC"/>
    <w:rsid w:val="0074344E"/>
    <w:rsid w:val="00880569"/>
    <w:rsid w:val="009B55AF"/>
    <w:rsid w:val="009F4FBA"/>
    <w:rsid w:val="00AE4237"/>
    <w:rsid w:val="00B53A40"/>
    <w:rsid w:val="00C06291"/>
    <w:rsid w:val="00D072CA"/>
    <w:rsid w:val="00D47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4FBA"/>
    <w:rPr>
      <w:color w:val="808080"/>
    </w:rPr>
  </w:style>
  <w:style w:type="paragraph" w:customStyle="1" w:styleId="F267C03DA5354EA4AFDEBAE91FF6D6DA">
    <w:name w:val="F267C03DA5354EA4AFDEBAE91FF6D6DA"/>
    <w:rsid w:val="009F4FBA"/>
    <w:pPr>
      <w:widowControl w:val="0"/>
      <w:jc w:val="both"/>
    </w:pPr>
  </w:style>
  <w:style w:type="paragraph" w:customStyle="1" w:styleId="3E2CC12846C94E199620C2B852D688BE">
    <w:name w:val="3E2CC12846C94E199620C2B852D688BE"/>
    <w:rsid w:val="009F4FBA"/>
    <w:pPr>
      <w:widowControl w:val="0"/>
      <w:jc w:val="both"/>
    </w:pPr>
  </w:style>
  <w:style w:type="paragraph" w:customStyle="1" w:styleId="260FFD0FFE0242B999484DDABC211CAF">
    <w:name w:val="260FFD0FFE0242B999484DDABC211CAF"/>
    <w:rsid w:val="009F4FB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0F13-83C5-4D5A-90FA-B8DF8B57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226</TotalTime>
  <Pages>38</Pages>
  <Words>4547</Words>
  <Characters>25920</Characters>
  <Application>Microsoft Office Word</Application>
  <DocSecurity>0</DocSecurity>
  <Lines>216</Lines>
  <Paragraphs>60</Paragraphs>
  <ScaleCrop>false</ScaleCrop>
  <Company>PCMI</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李琰</dc:creator>
  <dc:description>&lt;config cover="true" show_menu="true" version="1.0.0" doctype="SDKXY"&gt;_x000d_
&lt;/config&gt;</dc:description>
  <cp:lastModifiedBy>dreamsummit</cp:lastModifiedBy>
  <cp:revision>22</cp:revision>
  <cp:lastPrinted>2020-08-30T10:00:00Z</cp:lastPrinted>
  <dcterms:created xsi:type="dcterms:W3CDTF">2020-12-17T08:44:00Z</dcterms:created>
  <dcterms:modified xsi:type="dcterms:W3CDTF">2020-12-31T08:45:00Z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